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p w:rsidR="00296D29" w:rsidP="007C0B6A" w:rsidRDefault="0046456E" w14:paraId="28DB2B6E" w14:textId="71DD196B">
      <w:pPr>
        <w:pBdr>
          <w:bottom w:val="single" w:color="000080" w:sz="8" w:space="1"/>
        </w:pBdr>
        <w:spacing w:after="0"/>
        <w:jc w:val="center"/>
        <w:rPr>
          <w:rFonts w:asciiTheme="minorHAnsi" w:hAnsiTheme="minorHAnsi"/>
          <w:color w:val="000080"/>
          <w:sz w:val="38"/>
          <w:szCs w:val="38"/>
        </w:rPr>
      </w:pPr>
      <w:r>
        <w:rPr>
          <w:rFonts w:asciiTheme="minorHAnsi" w:hAnsiTheme="minorHAnsi"/>
          <w:color w:val="000080"/>
          <w:sz w:val="38"/>
          <w:szCs w:val="38"/>
        </w:rPr>
        <w:t>SIDG</w:t>
      </w:r>
      <w:r w:rsidR="00296D29">
        <w:rPr>
          <w:rFonts w:asciiTheme="minorHAnsi" w:hAnsiTheme="minorHAnsi"/>
          <w:color w:val="000080"/>
          <w:sz w:val="38"/>
          <w:szCs w:val="38"/>
        </w:rPr>
        <w:t xml:space="preserve">’s Housing Revolving Loan Fund </w:t>
      </w:r>
      <w:r w:rsidR="00BE7FB5">
        <w:rPr>
          <w:rFonts w:asciiTheme="minorHAnsi" w:hAnsiTheme="minorHAnsi"/>
          <w:color w:val="000080"/>
          <w:sz w:val="38"/>
          <w:szCs w:val="38"/>
        </w:rPr>
        <w:t>&amp;</w:t>
      </w:r>
      <w:r w:rsidR="00296D29">
        <w:rPr>
          <w:rFonts w:asciiTheme="minorHAnsi" w:hAnsiTheme="minorHAnsi"/>
          <w:color w:val="000080"/>
          <w:sz w:val="38"/>
          <w:szCs w:val="38"/>
        </w:rPr>
        <w:t xml:space="preserve"> Qualifications</w:t>
      </w:r>
    </w:p>
    <w:p w:rsidR="00296D29" w:rsidP="00577792" w:rsidRDefault="00296D29" w14:paraId="5CA9B82B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109C7" w:rsidP="00B873A9" w:rsidRDefault="00296D29" w14:paraId="0F7D1092" w14:textId="228A0879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46456E">
        <w:rPr>
          <w:rFonts w:asciiTheme="minorHAnsi" w:hAnsiTheme="minorHAnsi"/>
          <w:sz w:val="20"/>
          <w:szCs w:val="20"/>
        </w:rPr>
        <w:t>Southern Iowa Development Group, Inc.</w:t>
      </w:r>
      <w:r>
        <w:rPr>
          <w:rFonts w:asciiTheme="minorHAnsi" w:hAnsiTheme="minorHAnsi"/>
          <w:sz w:val="20"/>
          <w:szCs w:val="20"/>
        </w:rPr>
        <w:t xml:space="preserve"> Housing Revolving Loan Fund </w:t>
      </w:r>
      <w:r w:rsidR="00FE6484">
        <w:rPr>
          <w:rFonts w:asciiTheme="minorHAnsi" w:hAnsiTheme="minorHAnsi"/>
          <w:sz w:val="20"/>
          <w:szCs w:val="20"/>
        </w:rPr>
        <w:t>(</w:t>
      </w:r>
      <w:r w:rsidR="0046456E">
        <w:rPr>
          <w:rFonts w:asciiTheme="minorHAnsi" w:hAnsiTheme="minorHAnsi"/>
          <w:sz w:val="20"/>
          <w:szCs w:val="20"/>
        </w:rPr>
        <w:t xml:space="preserve">SIDG </w:t>
      </w:r>
      <w:r w:rsidR="00FE6484">
        <w:rPr>
          <w:rFonts w:asciiTheme="minorHAnsi" w:hAnsiTheme="minorHAnsi"/>
          <w:sz w:val="20"/>
          <w:szCs w:val="20"/>
        </w:rPr>
        <w:t xml:space="preserve">H-RLF) </w:t>
      </w:r>
      <w:r>
        <w:rPr>
          <w:rFonts w:asciiTheme="minorHAnsi" w:hAnsiTheme="minorHAnsi"/>
          <w:sz w:val="20"/>
          <w:szCs w:val="20"/>
        </w:rPr>
        <w:t xml:space="preserve">was </w:t>
      </w:r>
      <w:r w:rsidR="002053E9">
        <w:rPr>
          <w:rFonts w:asciiTheme="minorHAnsi" w:hAnsiTheme="minorHAnsi"/>
          <w:sz w:val="20"/>
          <w:szCs w:val="20"/>
        </w:rPr>
        <w:t>created to help first-</w:t>
      </w:r>
      <w:r>
        <w:rPr>
          <w:rFonts w:asciiTheme="minorHAnsi" w:hAnsiTheme="minorHAnsi"/>
          <w:sz w:val="20"/>
          <w:szCs w:val="20"/>
        </w:rPr>
        <w:t xml:space="preserve">time homebuyers meet the need for a down payment on a home. It has been determined that the lack of sufficient down payment is the major obstacle for individuals when </w:t>
      </w:r>
      <w:r w:rsidR="002053E9">
        <w:rPr>
          <w:rFonts w:asciiTheme="minorHAnsi" w:hAnsiTheme="minorHAnsi"/>
          <w:sz w:val="20"/>
          <w:szCs w:val="20"/>
        </w:rPr>
        <w:t>looking</w:t>
      </w:r>
      <w:r w:rsidR="006B385C">
        <w:rPr>
          <w:rFonts w:asciiTheme="minorHAnsi" w:hAnsiTheme="minorHAnsi"/>
          <w:sz w:val="20"/>
          <w:szCs w:val="20"/>
        </w:rPr>
        <w:t xml:space="preserve"> to obtain a home loan.</w:t>
      </w:r>
    </w:p>
    <w:p w:rsidRPr="00131E7F" w:rsidR="006B385C" w:rsidP="00B873A9" w:rsidRDefault="006B385C" w14:paraId="3A933B00" w14:textId="7777777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407166" w:rsidP="00B873A9" w:rsidRDefault="006B385C" w14:paraId="2D995CD1" w14:textId="00DFC248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46456E">
        <w:rPr>
          <w:rFonts w:asciiTheme="minorHAnsi" w:hAnsiTheme="minorHAnsi"/>
          <w:sz w:val="20"/>
          <w:szCs w:val="20"/>
        </w:rPr>
        <w:t>SIDG Housing Revolving Loan Fund</w:t>
      </w:r>
      <w:r>
        <w:rPr>
          <w:rFonts w:asciiTheme="minorHAnsi" w:hAnsiTheme="minorHAnsi"/>
          <w:sz w:val="20"/>
          <w:szCs w:val="20"/>
        </w:rPr>
        <w:t xml:space="preserve"> is available to eligi</w:t>
      </w:r>
      <w:r w:rsidR="00EC511C">
        <w:rPr>
          <w:rFonts w:asciiTheme="minorHAnsi" w:hAnsiTheme="minorHAnsi"/>
          <w:sz w:val="20"/>
          <w:szCs w:val="20"/>
        </w:rPr>
        <w:t xml:space="preserve">ble homebuyers in </w:t>
      </w:r>
      <w:r w:rsidR="00B86879">
        <w:rPr>
          <w:rFonts w:asciiTheme="minorHAnsi" w:hAnsiTheme="minorHAnsi"/>
          <w:sz w:val="20"/>
          <w:szCs w:val="20"/>
        </w:rPr>
        <w:t>SIDG’s</w:t>
      </w:r>
      <w:r w:rsidR="00EC511C">
        <w:rPr>
          <w:rFonts w:asciiTheme="minorHAnsi" w:hAnsiTheme="minorHAnsi"/>
          <w:sz w:val="20"/>
          <w:szCs w:val="20"/>
        </w:rPr>
        <w:t xml:space="preserve"> eight </w:t>
      </w:r>
      <w:r>
        <w:rPr>
          <w:rFonts w:asciiTheme="minorHAnsi" w:hAnsiTheme="minorHAnsi"/>
          <w:sz w:val="20"/>
          <w:szCs w:val="20"/>
        </w:rPr>
        <w:t>county region where local match has been provided. These counties include Adair, Adams, Clarke, Decatur, Madison, Ringgold, Taylor, and Union.</w:t>
      </w:r>
    </w:p>
    <w:p w:rsidRPr="00131E7F" w:rsidR="00407166" w:rsidP="00B873A9" w:rsidRDefault="00407166" w14:paraId="3326894A" w14:textId="7777777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6B385C" w:rsidP="00B873A9" w:rsidRDefault="006B385C" w14:paraId="0A3F286A" w14:textId="4C998383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Each loan that </w:t>
      </w:r>
      <w:r w:rsidR="0046456E">
        <w:rPr>
          <w:rFonts w:asciiTheme="minorHAnsi" w:hAnsiTheme="minorHAnsi"/>
          <w:sz w:val="20"/>
          <w:szCs w:val="20"/>
        </w:rPr>
        <w:t>SIDG</w:t>
      </w:r>
      <w:r>
        <w:rPr>
          <w:rFonts w:asciiTheme="minorHAnsi" w:hAnsiTheme="minorHAnsi"/>
          <w:sz w:val="20"/>
          <w:szCs w:val="20"/>
        </w:rPr>
        <w:t xml:space="preserve"> makes requires</w:t>
      </w:r>
      <w:r w:rsidR="00407166">
        <w:rPr>
          <w:rFonts w:asciiTheme="minorHAnsi" w:hAnsiTheme="minorHAnsi"/>
          <w:sz w:val="20"/>
          <w:szCs w:val="20"/>
        </w:rPr>
        <w:t xml:space="preserve"> a 25% local match in funds. </w:t>
      </w:r>
      <w:r>
        <w:rPr>
          <w:rFonts w:asciiTheme="minorHAnsi" w:hAnsiTheme="minorHAnsi"/>
          <w:sz w:val="20"/>
          <w:szCs w:val="20"/>
        </w:rPr>
        <w:t xml:space="preserve">The match can be provided by any source such as a bank, development group, </w:t>
      </w:r>
      <w:r w:rsidR="00DF7A3B">
        <w:rPr>
          <w:rFonts w:asciiTheme="minorHAnsi" w:hAnsiTheme="minorHAnsi"/>
          <w:sz w:val="20"/>
          <w:szCs w:val="20"/>
        </w:rPr>
        <w:t xml:space="preserve">realtor, </w:t>
      </w:r>
      <w:r>
        <w:rPr>
          <w:rFonts w:asciiTheme="minorHAnsi" w:hAnsiTheme="minorHAnsi"/>
          <w:sz w:val="20"/>
          <w:szCs w:val="20"/>
        </w:rPr>
        <w:t>city, county, or private individual.</w:t>
      </w:r>
    </w:p>
    <w:p w:rsidRPr="00131E7F" w:rsidR="00EC511C" w:rsidP="00B873A9" w:rsidRDefault="00EC511C" w14:paraId="5688BE18" w14:textId="7777777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EC511C" w:rsidP="00B873A9" w:rsidRDefault="002053E9" w14:paraId="56F18F09" w14:textId="21D95C1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first-</w:t>
      </w:r>
      <w:r w:rsidR="00CC24CB">
        <w:rPr>
          <w:rFonts w:asciiTheme="minorHAnsi" w:hAnsiTheme="minorHAnsi"/>
          <w:sz w:val="20"/>
          <w:szCs w:val="20"/>
        </w:rPr>
        <w:t>time homebuyer is</w:t>
      </w:r>
      <w:r w:rsidR="00BE7FB5">
        <w:rPr>
          <w:rFonts w:asciiTheme="minorHAnsi" w:hAnsiTheme="minorHAnsi"/>
          <w:sz w:val="20"/>
          <w:szCs w:val="20"/>
        </w:rPr>
        <w:t xml:space="preserve"> defined as </w:t>
      </w:r>
      <w:r w:rsidR="00EC511C">
        <w:rPr>
          <w:rFonts w:asciiTheme="minorHAnsi" w:hAnsiTheme="minorHAnsi"/>
          <w:sz w:val="20"/>
          <w:szCs w:val="20"/>
        </w:rPr>
        <w:t>someone who has not owned or purchased a home in the last three y</w:t>
      </w:r>
      <w:r>
        <w:rPr>
          <w:rFonts w:asciiTheme="minorHAnsi" w:hAnsiTheme="minorHAnsi"/>
          <w:sz w:val="20"/>
          <w:szCs w:val="20"/>
        </w:rPr>
        <w:t xml:space="preserve">ears. </w:t>
      </w:r>
      <w:r w:rsidR="0046456E">
        <w:rPr>
          <w:rFonts w:asciiTheme="minorHAnsi" w:hAnsiTheme="minorHAnsi"/>
          <w:sz w:val="20"/>
          <w:szCs w:val="20"/>
        </w:rPr>
        <w:t>SIDG</w:t>
      </w:r>
      <w:r w:rsidR="00EC511C">
        <w:rPr>
          <w:rFonts w:asciiTheme="minorHAnsi" w:hAnsiTheme="minorHAnsi"/>
          <w:sz w:val="20"/>
          <w:szCs w:val="20"/>
        </w:rPr>
        <w:t xml:space="preserve"> can generally make a loan to a borrower at any income level</w:t>
      </w:r>
      <w:r w:rsidR="00FE108C">
        <w:rPr>
          <w:rFonts w:asciiTheme="minorHAnsi" w:hAnsiTheme="minorHAnsi"/>
          <w:sz w:val="20"/>
          <w:szCs w:val="20"/>
        </w:rPr>
        <w:t>. A</w:t>
      </w:r>
      <w:r w:rsidR="00DF7A3B">
        <w:rPr>
          <w:rFonts w:asciiTheme="minorHAnsi" w:hAnsiTheme="minorHAnsi"/>
          <w:sz w:val="20"/>
          <w:szCs w:val="20"/>
        </w:rPr>
        <w:t>t least 51% of the first-time homebuyers must meet low-to-moderate income guidelines. Due to the large number of low-to-moderate income persons s</w:t>
      </w:r>
      <w:r w:rsidR="0046456E">
        <w:rPr>
          <w:rFonts w:asciiTheme="minorHAnsi" w:hAnsiTheme="minorHAnsi"/>
          <w:sz w:val="20"/>
          <w:szCs w:val="20"/>
        </w:rPr>
        <w:t>eeking loans in this area, SIDG</w:t>
      </w:r>
      <w:r w:rsidR="00DF7A3B">
        <w:rPr>
          <w:rFonts w:asciiTheme="minorHAnsi" w:hAnsiTheme="minorHAnsi"/>
          <w:sz w:val="20"/>
          <w:szCs w:val="20"/>
        </w:rPr>
        <w:t xml:space="preserve"> is able to</w:t>
      </w:r>
      <w:r w:rsidR="00EC511C">
        <w:rPr>
          <w:rFonts w:asciiTheme="minorHAnsi" w:hAnsiTheme="minorHAnsi"/>
          <w:sz w:val="20"/>
          <w:szCs w:val="20"/>
        </w:rPr>
        <w:t xml:space="preserve"> maintain this percentage.</w:t>
      </w:r>
      <w:r w:rsidRPr="00DF7A3B" w:rsidR="00DF7A3B">
        <w:rPr>
          <w:rFonts w:asciiTheme="minorHAnsi" w:hAnsiTheme="minorHAnsi"/>
          <w:sz w:val="20"/>
          <w:szCs w:val="20"/>
        </w:rPr>
        <w:t xml:space="preserve"> </w:t>
      </w:r>
    </w:p>
    <w:p w:rsidRPr="00131E7F" w:rsidR="00E109C7" w:rsidP="00B873A9" w:rsidRDefault="00E109C7" w14:paraId="4BF179CB" w14:textId="7777777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4B67BA" w:rsidP="00B873A9" w:rsidRDefault="004B67BA" w14:paraId="03DDB4F5" w14:textId="48E7A968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SI</w:t>
      </w:r>
      <w:r w:rsidR="0046456E">
        <w:rPr>
          <w:rFonts w:asciiTheme="minorHAnsi" w:hAnsiTheme="minorHAnsi"/>
          <w:sz w:val="20"/>
          <w:szCs w:val="20"/>
        </w:rPr>
        <w:t>DG</w:t>
      </w:r>
      <w:r w:rsidR="002053E9">
        <w:rPr>
          <w:rFonts w:asciiTheme="minorHAnsi" w:hAnsiTheme="minorHAnsi"/>
          <w:sz w:val="20"/>
          <w:szCs w:val="20"/>
        </w:rPr>
        <w:t xml:space="preserve"> H-RLF program assists first-</w:t>
      </w:r>
      <w:r>
        <w:rPr>
          <w:rFonts w:asciiTheme="minorHAnsi" w:hAnsiTheme="minorHAnsi"/>
          <w:sz w:val="20"/>
          <w:szCs w:val="20"/>
        </w:rPr>
        <w:t xml:space="preserve">time homebuyers </w:t>
      </w:r>
      <w:r w:rsidR="008751D9">
        <w:rPr>
          <w:rFonts w:asciiTheme="minorHAnsi" w:hAnsiTheme="minorHAnsi"/>
          <w:sz w:val="20"/>
          <w:szCs w:val="20"/>
        </w:rPr>
        <w:t>with</w:t>
      </w:r>
      <w:r w:rsidR="00CF1553">
        <w:rPr>
          <w:rFonts w:asciiTheme="minorHAnsi" w:hAnsiTheme="minorHAnsi"/>
          <w:sz w:val="20"/>
          <w:szCs w:val="20"/>
        </w:rPr>
        <w:t xml:space="preserve"> d</w:t>
      </w:r>
      <w:r>
        <w:rPr>
          <w:rFonts w:asciiTheme="minorHAnsi" w:hAnsiTheme="minorHAnsi"/>
          <w:sz w:val="20"/>
          <w:szCs w:val="20"/>
        </w:rPr>
        <w:t>own payment assistance</w:t>
      </w:r>
      <w:r w:rsidR="008751D9">
        <w:rPr>
          <w:rFonts w:asciiTheme="minorHAnsi" w:hAnsiTheme="minorHAnsi"/>
          <w:sz w:val="20"/>
          <w:szCs w:val="20"/>
        </w:rPr>
        <w:t>.</w:t>
      </w:r>
    </w:p>
    <w:p w:rsidRPr="00131E7F" w:rsidR="004B67BA" w:rsidP="00B873A9" w:rsidRDefault="004B67BA" w14:paraId="14B93FFF" w14:textId="7777777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ED1B47" w:rsidP="00B873A9" w:rsidRDefault="004B67BA" w14:paraId="637471C6" w14:textId="45D99DE0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local financial institution or realtor will most like</w:t>
      </w:r>
      <w:r w:rsidR="006548BB">
        <w:rPr>
          <w:rFonts w:asciiTheme="minorHAnsi" w:hAnsiTheme="minorHAnsi"/>
          <w:sz w:val="20"/>
          <w:szCs w:val="20"/>
        </w:rPr>
        <w:t>ly be the buyer’s first contact</w:t>
      </w:r>
      <w:r>
        <w:rPr>
          <w:rFonts w:asciiTheme="minorHAnsi" w:hAnsiTheme="minorHAnsi"/>
          <w:sz w:val="20"/>
          <w:szCs w:val="20"/>
        </w:rPr>
        <w:t xml:space="preserve"> regarding th</w:t>
      </w:r>
      <w:r w:rsidR="0046456E">
        <w:rPr>
          <w:rFonts w:asciiTheme="minorHAnsi" w:hAnsiTheme="minorHAnsi"/>
          <w:sz w:val="20"/>
          <w:szCs w:val="20"/>
        </w:rPr>
        <w:t>e SIDG</w:t>
      </w:r>
      <w:r>
        <w:rPr>
          <w:rFonts w:asciiTheme="minorHAnsi" w:hAnsiTheme="minorHAnsi"/>
          <w:sz w:val="20"/>
          <w:szCs w:val="20"/>
        </w:rPr>
        <w:t xml:space="preserve"> H-RLF program. The financial institution will conduct the initial phase of the loan review and application process and is </w:t>
      </w:r>
      <w:r w:rsidR="00CC24CB">
        <w:rPr>
          <w:rFonts w:asciiTheme="minorHAnsi" w:hAnsiTheme="minorHAnsi"/>
          <w:sz w:val="20"/>
          <w:szCs w:val="20"/>
        </w:rPr>
        <w:t xml:space="preserve">also </w:t>
      </w:r>
      <w:r w:rsidR="0046456E">
        <w:rPr>
          <w:rFonts w:asciiTheme="minorHAnsi" w:hAnsiTheme="minorHAnsi"/>
          <w:sz w:val="20"/>
          <w:szCs w:val="20"/>
        </w:rPr>
        <w:t>required to sign the SIDG</w:t>
      </w:r>
      <w:r>
        <w:rPr>
          <w:rFonts w:asciiTheme="minorHAnsi" w:hAnsiTheme="minorHAnsi"/>
          <w:sz w:val="20"/>
          <w:szCs w:val="20"/>
        </w:rPr>
        <w:t xml:space="preserve"> loan application form.</w:t>
      </w:r>
    </w:p>
    <w:p w:rsidR="00CF1553" w:rsidP="00577792" w:rsidRDefault="00CF1553" w14:paraId="0D6FE64F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CF1553" w:rsidP="00577792" w:rsidRDefault="00CF1553" w14:paraId="18E32EF5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131E7F" w:rsidP="00577792" w:rsidRDefault="00131E7F" w14:paraId="20DEC4EF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CC24CB" w:rsidP="00577792" w:rsidRDefault="00CC24CB" w14:paraId="29649A31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BE7FB5" w:rsidP="00457F9A" w:rsidRDefault="00BE7FB5" w14:paraId="428F8178" w14:textId="707DC609">
      <w:pPr>
        <w:pBdr>
          <w:bottom w:val="single" w:color="000080" w:sz="8" w:space="1"/>
        </w:pBdr>
        <w:spacing w:after="0"/>
        <w:jc w:val="center"/>
        <w:rPr>
          <w:rFonts w:asciiTheme="minorHAnsi" w:hAnsiTheme="minorHAnsi"/>
          <w:color w:val="000080"/>
          <w:sz w:val="38"/>
          <w:szCs w:val="38"/>
        </w:rPr>
      </w:pPr>
      <w:r>
        <w:rPr>
          <w:rFonts w:asciiTheme="minorHAnsi" w:hAnsiTheme="minorHAnsi"/>
          <w:color w:val="000080"/>
          <w:sz w:val="38"/>
          <w:szCs w:val="38"/>
        </w:rPr>
        <w:t>H-RLF Regulations &amp;</w:t>
      </w:r>
    </w:p>
    <w:p w:rsidRPr="00BE7FB5" w:rsidR="00BE7FB5" w:rsidP="00457F9A" w:rsidRDefault="00BE7FB5" w14:paraId="448E2ED6" w14:textId="1F4AAC36">
      <w:pPr>
        <w:pBdr>
          <w:bottom w:val="single" w:color="000080" w:sz="8" w:space="1"/>
        </w:pBdr>
        <w:spacing w:after="0"/>
        <w:jc w:val="center"/>
        <w:rPr>
          <w:rFonts w:asciiTheme="minorHAnsi" w:hAnsiTheme="minorHAnsi"/>
          <w:color w:val="000080"/>
          <w:sz w:val="38"/>
          <w:szCs w:val="38"/>
        </w:rPr>
      </w:pPr>
      <w:r>
        <w:rPr>
          <w:rFonts w:asciiTheme="minorHAnsi" w:hAnsiTheme="minorHAnsi"/>
          <w:color w:val="000080"/>
          <w:sz w:val="38"/>
          <w:szCs w:val="38"/>
        </w:rPr>
        <w:t>Financial Obligations</w:t>
      </w:r>
    </w:p>
    <w:p w:rsidR="00E109C7" w:rsidP="00E109C7" w:rsidRDefault="00E109C7" w14:paraId="19E04BC4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D1B47" w:rsidP="00B873A9" w:rsidRDefault="00131E7F" w14:paraId="11FE463B" w14:textId="0063FC50">
      <w:pPr>
        <w:spacing w:after="0"/>
        <w:ind w:left="360"/>
        <w:jc w:val="both"/>
        <w:rPr>
          <w:rFonts w:asciiTheme="minorHAnsi" w:hAnsiTheme="minorHAnsi"/>
          <w:sz w:val="20"/>
          <w:szCs w:val="20"/>
          <w:u w:val="single"/>
        </w:rPr>
      </w:pPr>
      <w:r w:rsidRPr="00910189">
        <w:rPr>
          <w:rFonts w:asciiTheme="minorHAnsi" w:hAnsiTheme="minorHAnsi"/>
          <w:sz w:val="20"/>
          <w:szCs w:val="20"/>
        </w:rPr>
        <w:t xml:space="preserve">1.  </w:t>
      </w:r>
      <w:r w:rsidR="0046456E">
        <w:rPr>
          <w:rFonts w:asciiTheme="minorHAnsi" w:hAnsiTheme="minorHAnsi"/>
          <w:sz w:val="20"/>
          <w:szCs w:val="20"/>
        </w:rPr>
        <w:t>SIDG</w:t>
      </w:r>
      <w:r w:rsidRPr="00910189" w:rsidR="00E63139">
        <w:rPr>
          <w:rFonts w:asciiTheme="minorHAnsi" w:hAnsiTheme="minorHAnsi"/>
          <w:sz w:val="20"/>
          <w:szCs w:val="20"/>
        </w:rPr>
        <w:t xml:space="preserve"> can loan a maximum of $</w:t>
      </w:r>
      <w:r w:rsidR="00563EF0">
        <w:rPr>
          <w:rFonts w:asciiTheme="minorHAnsi" w:hAnsiTheme="minorHAnsi"/>
          <w:sz w:val="20"/>
          <w:szCs w:val="20"/>
        </w:rPr>
        <w:t>6,500</w:t>
      </w:r>
      <w:r w:rsidRPr="00910189" w:rsidR="00E63139">
        <w:rPr>
          <w:rFonts w:asciiTheme="minorHAnsi" w:hAnsiTheme="minorHAnsi"/>
          <w:sz w:val="20"/>
          <w:szCs w:val="20"/>
        </w:rPr>
        <w:t xml:space="preserve">, </w:t>
      </w:r>
      <w:r w:rsidRPr="00910189" w:rsidR="00CC24CB">
        <w:rPr>
          <w:rFonts w:asciiTheme="minorHAnsi" w:hAnsiTheme="minorHAnsi"/>
          <w:sz w:val="20"/>
          <w:szCs w:val="20"/>
        </w:rPr>
        <w:t>however,</w:t>
      </w:r>
      <w:r w:rsidRPr="00910189" w:rsidR="00E63139">
        <w:rPr>
          <w:rFonts w:asciiTheme="minorHAnsi" w:hAnsiTheme="minorHAnsi"/>
          <w:sz w:val="20"/>
          <w:szCs w:val="20"/>
        </w:rPr>
        <w:t xml:space="preserve"> </w:t>
      </w:r>
      <w:r w:rsidRPr="007F03E5" w:rsidR="00E63139">
        <w:rPr>
          <w:rFonts w:asciiTheme="minorHAnsi" w:hAnsiTheme="minorHAnsi"/>
          <w:sz w:val="20"/>
          <w:szCs w:val="20"/>
          <w:u w:val="single"/>
        </w:rPr>
        <w:t>the loan a</w:t>
      </w:r>
      <w:r w:rsidRPr="007F03E5" w:rsidR="00CC24CB">
        <w:rPr>
          <w:rFonts w:asciiTheme="minorHAnsi" w:hAnsiTheme="minorHAnsi"/>
          <w:sz w:val="20"/>
          <w:szCs w:val="20"/>
          <w:u w:val="single"/>
        </w:rPr>
        <w:t>mount must be matched dollar for</w:t>
      </w:r>
      <w:r w:rsidRPr="007F03E5" w:rsidR="00E63139">
        <w:rPr>
          <w:rFonts w:asciiTheme="minorHAnsi" w:hAnsiTheme="minorHAnsi"/>
          <w:sz w:val="20"/>
          <w:szCs w:val="20"/>
          <w:u w:val="single"/>
        </w:rPr>
        <w:t xml:space="preserve"> dollar by fund</w:t>
      </w:r>
      <w:r w:rsidRPr="007F03E5" w:rsidR="00CC24CB">
        <w:rPr>
          <w:rFonts w:asciiTheme="minorHAnsi" w:hAnsiTheme="minorHAnsi"/>
          <w:sz w:val="20"/>
          <w:szCs w:val="20"/>
          <w:u w:val="single"/>
        </w:rPr>
        <w:t>s</w:t>
      </w:r>
      <w:r w:rsidRPr="007F03E5" w:rsidR="00E63139">
        <w:rPr>
          <w:rFonts w:asciiTheme="minorHAnsi" w:hAnsiTheme="minorHAnsi"/>
          <w:sz w:val="20"/>
          <w:szCs w:val="20"/>
          <w:u w:val="single"/>
        </w:rPr>
        <w:t xml:space="preserve"> from the borrower at closing.</w:t>
      </w:r>
      <w:r w:rsidRPr="00910189" w:rsidR="00E63139">
        <w:rPr>
          <w:rFonts w:asciiTheme="minorHAnsi" w:hAnsiTheme="minorHAnsi"/>
          <w:sz w:val="20"/>
          <w:szCs w:val="20"/>
        </w:rPr>
        <w:t xml:space="preserve"> </w:t>
      </w:r>
      <w:r w:rsidRPr="00910189" w:rsidR="004B67BA">
        <w:rPr>
          <w:rFonts w:asciiTheme="minorHAnsi" w:hAnsiTheme="minorHAnsi"/>
          <w:sz w:val="20"/>
          <w:szCs w:val="20"/>
        </w:rPr>
        <w:t>The match</w:t>
      </w:r>
      <w:r w:rsidRPr="00910189" w:rsidR="00BE7FB5">
        <w:rPr>
          <w:rFonts w:asciiTheme="minorHAnsi" w:hAnsiTheme="minorHAnsi"/>
          <w:sz w:val="20"/>
          <w:szCs w:val="20"/>
        </w:rPr>
        <w:t xml:space="preserve"> amount </w:t>
      </w:r>
      <w:r w:rsidRPr="00910189" w:rsidR="004B67BA">
        <w:rPr>
          <w:rFonts w:asciiTheme="minorHAnsi" w:hAnsiTheme="minorHAnsi"/>
          <w:sz w:val="20"/>
          <w:szCs w:val="20"/>
        </w:rPr>
        <w:t>must</w:t>
      </w:r>
      <w:r w:rsidRPr="00910189" w:rsidR="00BE7FB5">
        <w:rPr>
          <w:rFonts w:asciiTheme="minorHAnsi" w:hAnsiTheme="minorHAnsi"/>
          <w:sz w:val="20"/>
          <w:szCs w:val="20"/>
        </w:rPr>
        <w:t xml:space="preserve"> be shown on the closing statement. </w:t>
      </w:r>
    </w:p>
    <w:p w:rsidRPr="00CC623A" w:rsidR="003E27F5" w:rsidP="00B873A9" w:rsidRDefault="003E27F5" w14:paraId="1094DC54" w14:textId="77777777">
      <w:pPr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</w:p>
    <w:p w:rsidRPr="00CC623A" w:rsidR="003E27F5" w:rsidP="00B873A9" w:rsidRDefault="003E27F5" w14:paraId="39D546ED" w14:textId="596D41FD">
      <w:pPr>
        <w:spacing w:after="40"/>
        <w:ind w:left="360"/>
        <w:jc w:val="both"/>
        <w:rPr>
          <w:rFonts w:asciiTheme="minorHAnsi" w:hAnsiTheme="minorHAnsi"/>
          <w:sz w:val="20"/>
          <w:szCs w:val="20"/>
          <w:u w:val="single"/>
        </w:rPr>
      </w:pPr>
      <w:r w:rsidRPr="00CC623A">
        <w:rPr>
          <w:rFonts w:asciiTheme="minorHAnsi" w:hAnsiTheme="minorHAnsi"/>
          <w:sz w:val="20"/>
          <w:szCs w:val="20"/>
          <w:u w:val="single"/>
        </w:rPr>
        <w:t xml:space="preserve">Down-payment funds </w:t>
      </w:r>
      <w:r w:rsidRPr="00CC623A">
        <w:rPr>
          <w:rFonts w:asciiTheme="minorHAnsi" w:hAnsiTheme="minorHAnsi"/>
          <w:i/>
          <w:sz w:val="20"/>
          <w:szCs w:val="20"/>
          <w:u w:val="single"/>
        </w:rPr>
        <w:t>MUST</w:t>
      </w:r>
      <w:r w:rsidRPr="00CC623A">
        <w:rPr>
          <w:rFonts w:asciiTheme="minorHAnsi" w:hAnsiTheme="minorHAnsi"/>
          <w:sz w:val="20"/>
          <w:szCs w:val="20"/>
          <w:u w:val="single"/>
        </w:rPr>
        <w:t xml:space="preserve"> come from the buyer in the form of cash only:</w:t>
      </w:r>
    </w:p>
    <w:p w:rsidRPr="003E27F5" w:rsidR="003E27F5" w:rsidP="00B873A9" w:rsidRDefault="003E27F5" w14:paraId="08DCB676" w14:textId="122E3F5E">
      <w:pPr>
        <w:pStyle w:val="ListParagraph"/>
        <w:numPr>
          <w:ilvl w:val="0"/>
          <w:numId w:val="5"/>
        </w:numPr>
        <w:spacing w:after="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NOT include funds received at closing from the seller.</w:t>
      </w:r>
    </w:p>
    <w:p w:rsidRPr="003E27F5" w:rsidR="003E27F5" w:rsidP="00B873A9" w:rsidRDefault="003E27F5" w14:paraId="4F2B48F9" w14:textId="462EF307">
      <w:pPr>
        <w:pStyle w:val="ListParagraph"/>
        <w:numPr>
          <w:ilvl w:val="0"/>
          <w:numId w:val="5"/>
        </w:numPr>
        <w:spacing w:after="4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E27F5">
        <w:rPr>
          <w:rFonts w:asciiTheme="minorHAnsi" w:hAnsiTheme="minorHAnsi"/>
          <w:sz w:val="20"/>
          <w:szCs w:val="20"/>
        </w:rPr>
        <w:t>Does NOT include funds received at closing for property taxes.</w:t>
      </w:r>
    </w:p>
    <w:p w:rsidR="003E27F5" w:rsidP="00B873A9" w:rsidRDefault="003E27F5" w14:paraId="5ABE00BB" w14:textId="5BB8CE94">
      <w:pPr>
        <w:pStyle w:val="ListParagraph"/>
        <w:numPr>
          <w:ilvl w:val="0"/>
          <w:numId w:val="5"/>
        </w:numPr>
        <w:spacing w:after="4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NOT include funds prepaid for property insurance.</w:t>
      </w:r>
    </w:p>
    <w:p w:rsidR="003E27F5" w:rsidP="00B873A9" w:rsidRDefault="003E27F5" w14:paraId="1341BB3D" w14:textId="35EAAA47">
      <w:pPr>
        <w:pStyle w:val="ListParagraph"/>
        <w:numPr>
          <w:ilvl w:val="0"/>
          <w:numId w:val="5"/>
        </w:numPr>
        <w:spacing w:after="4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NOT include funds prepaid into escrow for future expenses.</w:t>
      </w:r>
    </w:p>
    <w:p w:rsidRPr="003E27F5" w:rsidR="003E27F5" w:rsidP="00B873A9" w:rsidRDefault="003E27F5" w14:paraId="5BD9DF2D" w14:textId="06933BE4">
      <w:pPr>
        <w:pStyle w:val="ListParagraph"/>
        <w:numPr>
          <w:ilvl w:val="0"/>
          <w:numId w:val="5"/>
        </w:numPr>
        <w:spacing w:after="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NOT include proceeds from a separate loan from another source.</w:t>
      </w:r>
    </w:p>
    <w:p w:rsidRPr="00CC623A" w:rsidR="00860896" w:rsidP="00B873A9" w:rsidRDefault="00860896" w14:paraId="02BD791B" w14:textId="77777777">
      <w:pPr>
        <w:spacing w:after="0"/>
        <w:ind w:left="360"/>
        <w:contextualSpacing/>
        <w:jc w:val="both"/>
        <w:rPr>
          <w:rFonts w:asciiTheme="minorHAnsi" w:hAnsiTheme="minorHAnsi"/>
          <w:sz w:val="16"/>
          <w:szCs w:val="16"/>
        </w:rPr>
      </w:pPr>
    </w:p>
    <w:p w:rsidRPr="00131E7F" w:rsidR="00BE7FB5" w:rsidP="00B873A9" w:rsidRDefault="00131E7F" w14:paraId="532D6646" w14:textId="224CFED8">
      <w:pPr>
        <w:spacing w:after="0"/>
        <w:ind w:left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 </w:t>
      </w:r>
      <w:r w:rsidR="0046456E">
        <w:rPr>
          <w:rFonts w:asciiTheme="minorHAnsi" w:hAnsiTheme="minorHAnsi"/>
          <w:sz w:val="20"/>
          <w:szCs w:val="20"/>
        </w:rPr>
        <w:t>The interest rate on SIDG</w:t>
      </w:r>
      <w:r w:rsidRPr="00131E7F" w:rsidR="00BE7FB5">
        <w:rPr>
          <w:rFonts w:asciiTheme="minorHAnsi" w:hAnsiTheme="minorHAnsi"/>
          <w:sz w:val="20"/>
          <w:szCs w:val="20"/>
        </w:rPr>
        <w:t xml:space="preserve"> H-RLF loans is a fixed simple interest rate of two percent</w:t>
      </w:r>
      <w:r w:rsidR="007F03E5">
        <w:rPr>
          <w:rFonts w:asciiTheme="minorHAnsi" w:hAnsiTheme="minorHAnsi"/>
          <w:sz w:val="20"/>
          <w:szCs w:val="20"/>
        </w:rPr>
        <w:t xml:space="preserve"> (2%)</w:t>
      </w:r>
      <w:r w:rsidRPr="00131E7F" w:rsidR="00BE7FB5">
        <w:rPr>
          <w:rFonts w:asciiTheme="minorHAnsi" w:hAnsiTheme="minorHAnsi"/>
          <w:sz w:val="20"/>
          <w:szCs w:val="20"/>
        </w:rPr>
        <w:t>.</w:t>
      </w:r>
    </w:p>
    <w:p w:rsidRPr="00131E7F" w:rsidR="00860896" w:rsidP="00B873A9" w:rsidRDefault="00860896" w14:paraId="39DBB901" w14:textId="77777777">
      <w:pPr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</w:p>
    <w:p w:rsidRPr="00131E7F" w:rsidR="00BE7FB5" w:rsidP="00B873A9" w:rsidRDefault="00131E7F" w14:paraId="04A96B04" w14:textId="3F0B9FB9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 </w:t>
      </w:r>
      <w:r w:rsidRPr="00131E7F" w:rsidR="00BE7FB5">
        <w:rPr>
          <w:rFonts w:asciiTheme="minorHAnsi" w:hAnsiTheme="minorHAnsi"/>
          <w:sz w:val="20"/>
          <w:szCs w:val="20"/>
        </w:rPr>
        <w:t xml:space="preserve">The length of the loan is seven </w:t>
      </w:r>
      <w:r w:rsidRPr="00131E7F" w:rsidR="00563EF0">
        <w:rPr>
          <w:rFonts w:asciiTheme="minorHAnsi" w:hAnsiTheme="minorHAnsi"/>
          <w:sz w:val="20"/>
          <w:szCs w:val="20"/>
        </w:rPr>
        <w:t>years;</w:t>
      </w:r>
      <w:r w:rsidRPr="00131E7F" w:rsidR="00BE7FB5">
        <w:rPr>
          <w:rFonts w:asciiTheme="minorHAnsi" w:hAnsiTheme="minorHAnsi"/>
          <w:sz w:val="20"/>
          <w:szCs w:val="20"/>
        </w:rPr>
        <w:t xml:space="preserve"> however, interest and payments are deferred </w:t>
      </w:r>
      <w:r w:rsidRPr="00B86879" w:rsidR="00BE7FB5">
        <w:rPr>
          <w:rFonts w:asciiTheme="minorHAnsi" w:hAnsiTheme="minorHAnsi"/>
          <w:sz w:val="20"/>
          <w:szCs w:val="20"/>
        </w:rPr>
        <w:t>for the first two years. Amortization of the loan</w:t>
      </w:r>
      <w:r w:rsidRPr="00131E7F" w:rsidR="00BE7FB5">
        <w:rPr>
          <w:rFonts w:asciiTheme="minorHAnsi" w:hAnsiTheme="minorHAnsi"/>
          <w:sz w:val="20"/>
          <w:szCs w:val="20"/>
        </w:rPr>
        <w:t xml:space="preserve"> will be made in equal monthly installments during the last five years of the loan. Therefore, the borrower will not begin making monthly payments until </w:t>
      </w:r>
      <w:r w:rsidRPr="00131E7F" w:rsidR="00CC24CB">
        <w:rPr>
          <w:rFonts w:asciiTheme="minorHAnsi" w:hAnsiTheme="minorHAnsi"/>
          <w:sz w:val="20"/>
          <w:szCs w:val="20"/>
        </w:rPr>
        <w:t xml:space="preserve">two </w:t>
      </w:r>
      <w:r w:rsidRPr="00131E7F" w:rsidR="00BE7FB5">
        <w:rPr>
          <w:rFonts w:asciiTheme="minorHAnsi" w:hAnsiTheme="minorHAnsi"/>
          <w:sz w:val="20"/>
          <w:szCs w:val="20"/>
        </w:rPr>
        <w:t>years after the loan is closed.</w:t>
      </w:r>
    </w:p>
    <w:p w:rsidRPr="00131E7F" w:rsidR="00860896" w:rsidP="00B873A9" w:rsidRDefault="00860896" w14:paraId="67B06341" w14:textId="77777777">
      <w:pPr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</w:p>
    <w:p w:rsidRPr="00131E7F" w:rsidR="00BE7FB5" w:rsidP="00B873A9" w:rsidRDefault="00131E7F" w14:paraId="7B4B2FE1" w14:textId="69FE47FD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 </w:t>
      </w:r>
      <w:r w:rsidR="00B042EB">
        <w:rPr>
          <w:rFonts w:asciiTheme="minorHAnsi" w:hAnsiTheme="minorHAnsi"/>
          <w:sz w:val="20"/>
          <w:szCs w:val="20"/>
        </w:rPr>
        <w:t xml:space="preserve">An application </w:t>
      </w:r>
      <w:r w:rsidRPr="00131E7F" w:rsidR="00BD462B">
        <w:rPr>
          <w:rFonts w:asciiTheme="minorHAnsi" w:hAnsiTheme="minorHAnsi"/>
          <w:sz w:val="20"/>
          <w:szCs w:val="20"/>
        </w:rPr>
        <w:t>fee of $100 will be charged to borrowers</w:t>
      </w:r>
      <w:r w:rsidR="00B042EB">
        <w:rPr>
          <w:rFonts w:asciiTheme="minorHAnsi" w:hAnsiTheme="minorHAnsi"/>
          <w:sz w:val="20"/>
          <w:szCs w:val="20"/>
        </w:rPr>
        <w:t>.</w:t>
      </w:r>
      <w:r w:rsidRPr="00131E7F" w:rsidR="00BD462B">
        <w:rPr>
          <w:rFonts w:asciiTheme="minorHAnsi" w:hAnsiTheme="minorHAnsi"/>
          <w:sz w:val="20"/>
          <w:szCs w:val="20"/>
        </w:rPr>
        <w:t xml:space="preserve"> This fee helps offset costs of loan packaging, servicing, monitoring, and marketing e</w:t>
      </w:r>
      <w:r w:rsidR="00910189">
        <w:rPr>
          <w:rFonts w:asciiTheme="minorHAnsi" w:hAnsiTheme="minorHAnsi"/>
          <w:sz w:val="20"/>
          <w:szCs w:val="20"/>
        </w:rPr>
        <w:t xml:space="preserve">fforts </w:t>
      </w:r>
      <w:r w:rsidR="0046456E">
        <w:rPr>
          <w:rFonts w:asciiTheme="minorHAnsi" w:hAnsiTheme="minorHAnsi"/>
          <w:sz w:val="20"/>
          <w:szCs w:val="20"/>
        </w:rPr>
        <w:t>of the SIDG</w:t>
      </w:r>
      <w:r w:rsidR="00910189">
        <w:rPr>
          <w:rFonts w:asciiTheme="minorHAnsi" w:hAnsiTheme="minorHAnsi"/>
          <w:sz w:val="20"/>
          <w:szCs w:val="20"/>
        </w:rPr>
        <w:t xml:space="preserve"> H-RLF.</w:t>
      </w:r>
    </w:p>
    <w:p w:rsidR="00860896" w:rsidP="00131E7F" w:rsidRDefault="00860896" w14:paraId="74DCB2B7" w14:textId="77777777">
      <w:pPr>
        <w:spacing w:after="0"/>
        <w:ind w:left="360"/>
        <w:rPr>
          <w:rFonts w:asciiTheme="minorHAnsi" w:hAnsiTheme="minorHAnsi"/>
          <w:sz w:val="16"/>
          <w:szCs w:val="16"/>
        </w:rPr>
      </w:pPr>
    </w:p>
    <w:p w:rsidR="00CC623A" w:rsidP="00131E7F" w:rsidRDefault="00CC623A" w14:paraId="0A0BAD15" w14:textId="77777777">
      <w:pPr>
        <w:spacing w:after="0"/>
        <w:ind w:left="360"/>
        <w:rPr>
          <w:rFonts w:asciiTheme="minorHAnsi" w:hAnsiTheme="minorHAnsi"/>
          <w:sz w:val="16"/>
          <w:szCs w:val="16"/>
        </w:rPr>
      </w:pPr>
    </w:p>
    <w:p w:rsidRPr="00131E7F" w:rsidR="00CC623A" w:rsidP="00131E7F" w:rsidRDefault="00CC623A" w14:paraId="7CFBB16D" w14:textId="77777777">
      <w:pPr>
        <w:spacing w:after="0"/>
        <w:ind w:left="360"/>
        <w:rPr>
          <w:rFonts w:asciiTheme="minorHAnsi" w:hAnsiTheme="minorHAnsi"/>
          <w:sz w:val="16"/>
          <w:szCs w:val="16"/>
        </w:rPr>
      </w:pPr>
    </w:p>
    <w:p w:rsidR="00EA135C" w:rsidP="00131E7F" w:rsidRDefault="00EA135C" w14:paraId="3FD1D254" w14:textId="77777777">
      <w:pPr>
        <w:spacing w:after="0"/>
        <w:ind w:left="360"/>
        <w:rPr>
          <w:rFonts w:asciiTheme="minorHAnsi" w:hAnsiTheme="minorHAnsi"/>
          <w:sz w:val="20"/>
          <w:szCs w:val="20"/>
        </w:rPr>
      </w:pPr>
    </w:p>
    <w:p w:rsidR="00EA135C" w:rsidP="00131E7F" w:rsidRDefault="00EA135C" w14:paraId="6F7EAC0A" w14:textId="77777777">
      <w:pPr>
        <w:spacing w:after="0"/>
        <w:ind w:left="360"/>
        <w:rPr>
          <w:rFonts w:asciiTheme="minorHAnsi" w:hAnsiTheme="minorHAnsi"/>
          <w:sz w:val="20"/>
          <w:szCs w:val="20"/>
        </w:rPr>
      </w:pPr>
    </w:p>
    <w:p w:rsidR="00EA135C" w:rsidP="00131E7F" w:rsidRDefault="00EA135C" w14:paraId="6A9958A6" w14:textId="77777777">
      <w:pPr>
        <w:spacing w:after="0"/>
        <w:ind w:left="360"/>
        <w:rPr>
          <w:rFonts w:asciiTheme="minorHAnsi" w:hAnsiTheme="minorHAnsi"/>
          <w:sz w:val="20"/>
          <w:szCs w:val="20"/>
        </w:rPr>
      </w:pPr>
    </w:p>
    <w:p w:rsidR="00EA135C" w:rsidP="00131E7F" w:rsidRDefault="00EA135C" w14:paraId="17EAD4C3" w14:textId="77777777">
      <w:pPr>
        <w:spacing w:after="0"/>
        <w:ind w:left="360"/>
        <w:rPr>
          <w:rFonts w:asciiTheme="minorHAnsi" w:hAnsiTheme="minorHAnsi"/>
          <w:sz w:val="20"/>
          <w:szCs w:val="20"/>
        </w:rPr>
      </w:pPr>
    </w:p>
    <w:p w:rsidR="00EA135C" w:rsidP="00131E7F" w:rsidRDefault="00EA135C" w14:paraId="26F10B5E" w14:textId="77777777">
      <w:pPr>
        <w:spacing w:after="0"/>
        <w:ind w:left="360"/>
        <w:rPr>
          <w:rFonts w:asciiTheme="minorHAnsi" w:hAnsiTheme="minorHAnsi"/>
          <w:sz w:val="20"/>
          <w:szCs w:val="20"/>
        </w:rPr>
      </w:pPr>
    </w:p>
    <w:p w:rsidR="00EA135C" w:rsidP="00131E7F" w:rsidRDefault="00EA135C" w14:paraId="084DD66A" w14:textId="77777777">
      <w:pPr>
        <w:spacing w:after="0"/>
        <w:ind w:left="360"/>
        <w:rPr>
          <w:rFonts w:asciiTheme="minorHAnsi" w:hAnsiTheme="minorHAnsi"/>
          <w:sz w:val="20"/>
          <w:szCs w:val="20"/>
        </w:rPr>
      </w:pPr>
    </w:p>
    <w:p w:rsidR="00CE3710" w:rsidP="00131E7F" w:rsidRDefault="00CE3710" w14:paraId="55CF3D5D" w14:textId="77777777">
      <w:pPr>
        <w:spacing w:after="0"/>
        <w:ind w:left="360"/>
        <w:rPr>
          <w:rFonts w:asciiTheme="minorHAnsi" w:hAnsiTheme="minorHAnsi"/>
          <w:color w:val="00006D"/>
          <w:sz w:val="20"/>
          <w:szCs w:val="20"/>
        </w:rPr>
      </w:pPr>
    </w:p>
    <w:p w:rsidR="00EE3065" w:rsidP="00131E7F" w:rsidRDefault="00EE3065" w14:paraId="5DDC6114" w14:textId="77777777">
      <w:pPr>
        <w:spacing w:after="0"/>
        <w:ind w:left="360"/>
        <w:rPr>
          <w:rFonts w:asciiTheme="minorHAnsi" w:hAnsiTheme="minorHAnsi"/>
          <w:sz w:val="20"/>
          <w:szCs w:val="20"/>
        </w:rPr>
      </w:pPr>
    </w:p>
    <w:p w:rsidRPr="00131E7F" w:rsidR="00BD462B" w:rsidP="00B873A9" w:rsidRDefault="00131E7F" w14:paraId="49D7E7C9" w14:textId="39B7BCD0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 </w:t>
      </w:r>
      <w:r w:rsidR="00B042EB">
        <w:rPr>
          <w:rFonts w:asciiTheme="minorHAnsi" w:hAnsiTheme="minorHAnsi"/>
          <w:sz w:val="20"/>
          <w:szCs w:val="20"/>
        </w:rPr>
        <w:t>A closing cost of o</w:t>
      </w:r>
      <w:r w:rsidRPr="00131E7F" w:rsidR="00BD462B">
        <w:rPr>
          <w:rFonts w:asciiTheme="minorHAnsi" w:hAnsiTheme="minorHAnsi"/>
          <w:sz w:val="20"/>
          <w:szCs w:val="20"/>
        </w:rPr>
        <w:t xml:space="preserve">ne </w:t>
      </w:r>
      <w:r w:rsidR="007F03E5">
        <w:rPr>
          <w:rFonts w:asciiTheme="minorHAnsi" w:hAnsiTheme="minorHAnsi"/>
          <w:sz w:val="20"/>
          <w:szCs w:val="20"/>
        </w:rPr>
        <w:t xml:space="preserve">(1%) </w:t>
      </w:r>
      <w:r w:rsidRPr="00131E7F" w:rsidR="00BD462B">
        <w:rPr>
          <w:rFonts w:asciiTheme="minorHAnsi" w:hAnsiTheme="minorHAnsi"/>
          <w:sz w:val="20"/>
          <w:szCs w:val="20"/>
        </w:rPr>
        <w:t xml:space="preserve">percent of the purchase price of </w:t>
      </w:r>
      <w:r w:rsidR="0046456E">
        <w:rPr>
          <w:rFonts w:asciiTheme="minorHAnsi" w:hAnsiTheme="minorHAnsi"/>
          <w:sz w:val="20"/>
          <w:szCs w:val="20"/>
        </w:rPr>
        <w:t xml:space="preserve">the house </w:t>
      </w:r>
      <w:r w:rsidR="00B042EB">
        <w:rPr>
          <w:rFonts w:asciiTheme="minorHAnsi" w:hAnsiTheme="minorHAnsi"/>
          <w:sz w:val="20"/>
          <w:szCs w:val="20"/>
        </w:rPr>
        <w:t xml:space="preserve">is </w:t>
      </w:r>
      <w:r w:rsidR="0046456E">
        <w:rPr>
          <w:rFonts w:asciiTheme="minorHAnsi" w:hAnsiTheme="minorHAnsi"/>
          <w:sz w:val="20"/>
          <w:szCs w:val="20"/>
        </w:rPr>
        <w:t>to be paid to SIDG</w:t>
      </w:r>
      <w:r w:rsidRPr="00131E7F" w:rsidR="00BD462B">
        <w:rPr>
          <w:rFonts w:asciiTheme="minorHAnsi" w:hAnsiTheme="minorHAnsi"/>
          <w:sz w:val="20"/>
          <w:szCs w:val="20"/>
        </w:rPr>
        <w:t xml:space="preserve"> at closing. This amount may be p</w:t>
      </w:r>
      <w:r w:rsidRPr="00131E7F" w:rsidR="00CC24CB">
        <w:rPr>
          <w:rFonts w:asciiTheme="minorHAnsi" w:hAnsiTheme="minorHAnsi"/>
          <w:sz w:val="20"/>
          <w:szCs w:val="20"/>
        </w:rPr>
        <w:t>aid by the buyer, seller, realtor</w:t>
      </w:r>
      <w:r w:rsidR="00910189">
        <w:rPr>
          <w:rFonts w:asciiTheme="minorHAnsi" w:hAnsiTheme="minorHAnsi"/>
          <w:sz w:val="20"/>
          <w:szCs w:val="20"/>
        </w:rPr>
        <w:t>,</w:t>
      </w:r>
      <w:r w:rsidRPr="00131E7F" w:rsidR="00BD462B">
        <w:rPr>
          <w:rFonts w:asciiTheme="minorHAnsi" w:hAnsiTheme="minorHAnsi"/>
          <w:sz w:val="20"/>
          <w:szCs w:val="20"/>
        </w:rPr>
        <w:t xml:space="preserve"> or split between the parties.</w:t>
      </w:r>
    </w:p>
    <w:p w:rsidRPr="00131E7F" w:rsidR="00860896" w:rsidP="00B873A9" w:rsidRDefault="00860896" w14:paraId="51C10B38" w14:textId="77777777">
      <w:pPr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</w:p>
    <w:p w:rsidRPr="00131E7F" w:rsidR="00BD462B" w:rsidP="00B873A9" w:rsidRDefault="00131E7F" w14:paraId="0372D14C" w14:textId="17150C11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 </w:t>
      </w:r>
      <w:r w:rsidR="0046456E">
        <w:rPr>
          <w:rFonts w:asciiTheme="minorHAnsi" w:hAnsiTheme="minorHAnsi"/>
          <w:sz w:val="20"/>
          <w:szCs w:val="20"/>
        </w:rPr>
        <w:t>SIDG</w:t>
      </w:r>
      <w:r w:rsidRPr="00131E7F" w:rsidR="00BD462B">
        <w:rPr>
          <w:rFonts w:asciiTheme="minorHAnsi" w:hAnsiTheme="minorHAnsi"/>
          <w:sz w:val="20"/>
          <w:szCs w:val="20"/>
        </w:rPr>
        <w:t xml:space="preserve"> will place a second mortgage on the property to secure the loan. Your financial institution will hold the first mortgage.</w:t>
      </w:r>
    </w:p>
    <w:p w:rsidRPr="00131E7F" w:rsidR="00860896" w:rsidP="00B873A9" w:rsidRDefault="00860896" w14:paraId="75D83D2E" w14:textId="77777777">
      <w:pPr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</w:p>
    <w:p w:rsidRPr="00131E7F" w:rsidR="00BD462B" w:rsidP="00B873A9" w:rsidRDefault="00BD462B" w14:paraId="293B847A" w14:textId="0BC52744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131E7F">
        <w:rPr>
          <w:rFonts w:asciiTheme="minorHAnsi" w:hAnsiTheme="minorHAnsi"/>
          <w:sz w:val="20"/>
          <w:szCs w:val="20"/>
        </w:rPr>
        <w:t>There is a $500 fee if the borrower later chooses to re</w:t>
      </w:r>
      <w:r w:rsidR="0046456E">
        <w:rPr>
          <w:rFonts w:asciiTheme="minorHAnsi" w:hAnsiTheme="minorHAnsi"/>
          <w:sz w:val="20"/>
          <w:szCs w:val="20"/>
        </w:rPr>
        <w:t>finance and wishes to have SIDG</w:t>
      </w:r>
      <w:r w:rsidRPr="00131E7F">
        <w:rPr>
          <w:rFonts w:asciiTheme="minorHAnsi" w:hAnsiTheme="minorHAnsi"/>
          <w:sz w:val="20"/>
          <w:szCs w:val="20"/>
        </w:rPr>
        <w:t xml:space="preserve"> subo</w:t>
      </w:r>
      <w:r w:rsidR="0046456E">
        <w:rPr>
          <w:rFonts w:asciiTheme="minorHAnsi" w:hAnsiTheme="minorHAnsi"/>
          <w:sz w:val="20"/>
          <w:szCs w:val="20"/>
        </w:rPr>
        <w:t>rdinate to a new mortgage. SIDG</w:t>
      </w:r>
      <w:r w:rsidRPr="00131E7F">
        <w:rPr>
          <w:rFonts w:asciiTheme="minorHAnsi" w:hAnsiTheme="minorHAnsi"/>
          <w:sz w:val="20"/>
          <w:szCs w:val="20"/>
        </w:rPr>
        <w:t xml:space="preserve"> will </w:t>
      </w:r>
      <w:r w:rsidRPr="00131E7F" w:rsidR="00E63139">
        <w:rPr>
          <w:rFonts w:asciiTheme="minorHAnsi" w:hAnsiTheme="minorHAnsi"/>
          <w:sz w:val="20"/>
          <w:szCs w:val="20"/>
        </w:rPr>
        <w:t>NOT</w:t>
      </w:r>
      <w:r w:rsidRPr="00131E7F">
        <w:rPr>
          <w:rFonts w:asciiTheme="minorHAnsi" w:hAnsiTheme="minorHAnsi"/>
          <w:sz w:val="20"/>
          <w:szCs w:val="20"/>
        </w:rPr>
        <w:t xml:space="preserve"> subordinate if the new loan </w:t>
      </w:r>
      <w:r w:rsidRPr="00131E7F" w:rsidR="00CC24CB">
        <w:rPr>
          <w:rFonts w:asciiTheme="minorHAnsi" w:hAnsiTheme="minorHAnsi"/>
          <w:sz w:val="20"/>
          <w:szCs w:val="20"/>
        </w:rPr>
        <w:t>includes paying off additional debt such</w:t>
      </w:r>
      <w:r w:rsidRPr="00131E7F" w:rsidR="002C0632">
        <w:rPr>
          <w:rFonts w:asciiTheme="minorHAnsi" w:hAnsiTheme="minorHAnsi"/>
          <w:sz w:val="20"/>
          <w:szCs w:val="20"/>
        </w:rPr>
        <w:t xml:space="preserve"> as cre</w:t>
      </w:r>
      <w:r w:rsidRPr="00131E7F" w:rsidR="007F29E5">
        <w:rPr>
          <w:rFonts w:asciiTheme="minorHAnsi" w:hAnsiTheme="minorHAnsi"/>
          <w:sz w:val="20"/>
          <w:szCs w:val="20"/>
        </w:rPr>
        <w:t>dit cards and</w:t>
      </w:r>
      <w:r w:rsidR="00910189">
        <w:rPr>
          <w:rFonts w:asciiTheme="minorHAnsi" w:hAnsiTheme="minorHAnsi"/>
          <w:sz w:val="20"/>
          <w:szCs w:val="20"/>
        </w:rPr>
        <w:t xml:space="preserve"> other loans</w:t>
      </w:r>
      <w:r w:rsidRPr="00131E7F" w:rsidR="002C0632">
        <w:rPr>
          <w:rFonts w:asciiTheme="minorHAnsi" w:hAnsiTheme="minorHAnsi"/>
          <w:sz w:val="20"/>
          <w:szCs w:val="20"/>
        </w:rPr>
        <w:t xml:space="preserve"> or to receive cash.</w:t>
      </w:r>
    </w:p>
    <w:p w:rsidR="00C139E6" w:rsidP="00B873A9" w:rsidRDefault="00C139E6" w14:paraId="59291E3B" w14:textId="36B3E63F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Pr="00131E7F" w:rsidR="00ED1B47" w:rsidP="000116FF" w:rsidRDefault="00131E7F" w14:paraId="1FC5358E" w14:textId="242375A6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7. </w:t>
      </w:r>
      <w:r w:rsidR="00DF7A3B">
        <w:rPr>
          <w:rFonts w:asciiTheme="minorHAnsi" w:hAnsiTheme="minorHAnsi"/>
          <w:sz w:val="20"/>
          <w:szCs w:val="20"/>
        </w:rPr>
        <w:t>All</w:t>
      </w:r>
      <w:r w:rsidRPr="00131E7F" w:rsidR="006548BB">
        <w:rPr>
          <w:rFonts w:asciiTheme="minorHAnsi" w:hAnsiTheme="minorHAnsi"/>
          <w:sz w:val="20"/>
          <w:szCs w:val="20"/>
        </w:rPr>
        <w:t xml:space="preserve"> loans will be monitored to ensure payment s</w:t>
      </w:r>
      <w:r w:rsidR="00DF7A3B">
        <w:rPr>
          <w:rFonts w:asciiTheme="minorHAnsi" w:hAnsiTheme="minorHAnsi"/>
          <w:sz w:val="20"/>
          <w:szCs w:val="20"/>
        </w:rPr>
        <w:t>chedules are followed. Any</w:t>
      </w:r>
      <w:r w:rsidRPr="00131E7F" w:rsidR="006548BB">
        <w:rPr>
          <w:rFonts w:asciiTheme="minorHAnsi" w:hAnsiTheme="minorHAnsi"/>
          <w:sz w:val="20"/>
          <w:szCs w:val="20"/>
        </w:rPr>
        <w:t xml:space="preserve"> misrepresentation of fact or fraudulent activities will not be tolerated and the loan will be subject to recall.</w:t>
      </w:r>
    </w:p>
    <w:p w:rsidRPr="00131E7F" w:rsidR="00860896" w:rsidP="00B873A9" w:rsidRDefault="00860896" w14:paraId="03B005C0" w14:textId="7777777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Pr="00131E7F" w:rsidR="006548BB" w:rsidP="00B873A9" w:rsidRDefault="00131E7F" w14:paraId="64F6C5D3" w14:textId="6FDC0144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8.  </w:t>
      </w:r>
      <w:r w:rsidR="0046456E">
        <w:rPr>
          <w:rFonts w:asciiTheme="minorHAnsi" w:hAnsiTheme="minorHAnsi"/>
          <w:sz w:val="20"/>
          <w:szCs w:val="20"/>
        </w:rPr>
        <w:t>The SIDG</w:t>
      </w:r>
      <w:r w:rsidRPr="00131E7F" w:rsidR="006548BB">
        <w:rPr>
          <w:rFonts w:asciiTheme="minorHAnsi" w:hAnsiTheme="minorHAnsi"/>
          <w:sz w:val="20"/>
          <w:szCs w:val="20"/>
        </w:rPr>
        <w:t xml:space="preserve"> H-RLF is a separate loan obligation from the loan that the borrower</w:t>
      </w:r>
      <w:r w:rsidR="00910189">
        <w:rPr>
          <w:rFonts w:asciiTheme="minorHAnsi" w:hAnsiTheme="minorHAnsi"/>
          <w:sz w:val="20"/>
          <w:szCs w:val="20"/>
        </w:rPr>
        <w:t>s have</w:t>
      </w:r>
      <w:r w:rsidRPr="00131E7F" w:rsidR="006548BB">
        <w:rPr>
          <w:rFonts w:asciiTheme="minorHAnsi" w:hAnsiTheme="minorHAnsi"/>
          <w:sz w:val="20"/>
          <w:szCs w:val="20"/>
        </w:rPr>
        <w:t xml:space="preserve"> with their bank. Arrangements or changes regarding the loan made with the bank do not </w:t>
      </w:r>
      <w:r w:rsidR="0046456E">
        <w:rPr>
          <w:rFonts w:asciiTheme="minorHAnsi" w:hAnsiTheme="minorHAnsi"/>
          <w:sz w:val="20"/>
          <w:szCs w:val="20"/>
        </w:rPr>
        <w:t>automatically apply to the SIDG</w:t>
      </w:r>
      <w:r w:rsidRPr="00131E7F" w:rsidR="006548BB">
        <w:rPr>
          <w:rFonts w:asciiTheme="minorHAnsi" w:hAnsiTheme="minorHAnsi"/>
          <w:sz w:val="20"/>
          <w:szCs w:val="20"/>
        </w:rPr>
        <w:t xml:space="preserve"> loan.</w:t>
      </w:r>
    </w:p>
    <w:p w:rsidRPr="00131E7F" w:rsidR="00860896" w:rsidP="00B873A9" w:rsidRDefault="00860896" w14:paraId="12D949EE" w14:textId="77777777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4E1D7C" w:rsidP="00B873A9" w:rsidRDefault="00131E7F" w14:paraId="60A2FCB3" w14:textId="77777777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9.  </w:t>
      </w:r>
      <w:r w:rsidRPr="00131E7F" w:rsidR="006548BB">
        <w:rPr>
          <w:rFonts w:asciiTheme="minorHAnsi" w:hAnsiTheme="minorHAnsi"/>
          <w:sz w:val="20"/>
          <w:szCs w:val="20"/>
        </w:rPr>
        <w:t xml:space="preserve">H-RLF </w:t>
      </w:r>
      <w:r w:rsidR="00910189">
        <w:rPr>
          <w:rFonts w:asciiTheme="minorHAnsi" w:hAnsiTheme="minorHAnsi"/>
          <w:sz w:val="20"/>
          <w:szCs w:val="20"/>
        </w:rPr>
        <w:t>borrowers must agree the</w:t>
      </w:r>
      <w:r w:rsidRPr="00131E7F" w:rsidR="00966FE0">
        <w:rPr>
          <w:rFonts w:asciiTheme="minorHAnsi" w:hAnsiTheme="minorHAnsi"/>
          <w:sz w:val="20"/>
          <w:szCs w:val="20"/>
        </w:rPr>
        <w:t xml:space="preserve"> home </w:t>
      </w:r>
    </w:p>
    <w:p w:rsidRPr="00131E7F" w:rsidR="006548BB" w:rsidP="00B873A9" w:rsidRDefault="00966FE0" w14:paraId="06769F5C" w14:textId="38462703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131E7F">
        <w:rPr>
          <w:rFonts w:asciiTheme="minorHAnsi" w:hAnsiTheme="minorHAnsi"/>
          <w:sz w:val="20"/>
          <w:szCs w:val="20"/>
        </w:rPr>
        <w:t>will be their principal place of residence. If they move ou</w:t>
      </w:r>
      <w:r w:rsidR="00910189">
        <w:rPr>
          <w:rFonts w:asciiTheme="minorHAnsi" w:hAnsiTheme="minorHAnsi"/>
          <w:sz w:val="20"/>
          <w:szCs w:val="20"/>
        </w:rPr>
        <w:t>t or choose to rent or sell the</w:t>
      </w:r>
      <w:r w:rsidR="0046456E">
        <w:rPr>
          <w:rFonts w:asciiTheme="minorHAnsi" w:hAnsiTheme="minorHAnsi"/>
          <w:sz w:val="20"/>
          <w:szCs w:val="20"/>
        </w:rPr>
        <w:t xml:space="preserve"> home, the SIDG</w:t>
      </w:r>
      <w:r w:rsidRPr="00131E7F">
        <w:rPr>
          <w:rFonts w:asciiTheme="minorHAnsi" w:hAnsiTheme="minorHAnsi"/>
          <w:sz w:val="20"/>
          <w:szCs w:val="20"/>
        </w:rPr>
        <w:t xml:space="preserve"> loan would be due and payable in full upon that event.</w:t>
      </w:r>
    </w:p>
    <w:p w:rsidR="00ED1B47" w:rsidP="00577792" w:rsidRDefault="00543BE4" w14:paraId="1A8396BD" w14:textId="7CFCDDD6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color w:val="000080"/>
          <w:sz w:val="38"/>
          <w:szCs w:val="38"/>
          <w:lang w:eastAsia="en-US"/>
        </w:rPr>
        <w:drawing>
          <wp:anchor distT="0" distB="0" distL="114300" distR="114300" simplePos="0" relativeHeight="251660288" behindDoc="0" locked="0" layoutInCell="1" allowOverlap="1" wp14:anchorId="7899D6F7" wp14:editId="7145CC93">
            <wp:simplePos x="0" y="0"/>
            <wp:positionH relativeFrom="column">
              <wp:posOffset>1066800</wp:posOffset>
            </wp:positionH>
            <wp:positionV relativeFrom="paragraph">
              <wp:posOffset>96520</wp:posOffset>
            </wp:positionV>
            <wp:extent cx="986790" cy="986790"/>
            <wp:effectExtent l="0" t="0" r="3810" b="3810"/>
            <wp:wrapTight wrapText="bothSides">
              <wp:wrapPolygon edited="0">
                <wp:start x="0" y="0"/>
                <wp:lineTo x="0" y="21127"/>
                <wp:lineTo x="21127" y="21127"/>
                <wp:lineTo x="211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F_Logo_extra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37" w:rsidP="00577792" w:rsidRDefault="00035437" w14:paraId="0F9F535F" w14:textId="5CB59037">
      <w:pPr>
        <w:spacing w:after="0"/>
        <w:rPr>
          <w:rFonts w:asciiTheme="minorHAnsi" w:hAnsiTheme="minorHAnsi"/>
          <w:sz w:val="20"/>
          <w:szCs w:val="20"/>
        </w:rPr>
      </w:pPr>
    </w:p>
    <w:p w:rsidR="00035437" w:rsidP="00577792" w:rsidRDefault="00035437" w14:paraId="6E4E0F7E" w14:textId="39A7FF60">
      <w:pPr>
        <w:spacing w:after="0"/>
        <w:rPr>
          <w:rFonts w:asciiTheme="minorHAnsi" w:hAnsiTheme="minorHAnsi"/>
          <w:sz w:val="20"/>
          <w:szCs w:val="20"/>
        </w:rPr>
      </w:pPr>
    </w:p>
    <w:p w:rsidR="00035437" w:rsidP="00577792" w:rsidRDefault="00035437" w14:paraId="43B54684" w14:textId="6ED98D6E">
      <w:pPr>
        <w:spacing w:after="0"/>
        <w:rPr>
          <w:rFonts w:asciiTheme="minorHAnsi" w:hAnsiTheme="minorHAnsi"/>
          <w:sz w:val="20"/>
          <w:szCs w:val="20"/>
        </w:rPr>
      </w:pPr>
    </w:p>
    <w:p w:rsidR="00035437" w:rsidP="00577792" w:rsidRDefault="00035437" w14:paraId="1C5F059B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43BE4" w:rsidP="00577792" w:rsidRDefault="00543BE4" w14:paraId="67F30E94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43BE4" w:rsidP="00577792" w:rsidRDefault="00543BE4" w14:paraId="728324CC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114174" w:rsidRDefault="008D0E14" w14:paraId="6D89F482" w14:textId="77777777">
      <w:pPr>
        <w:pBdr>
          <w:bottom w:val="single" w:color="000080" w:sz="8" w:space="1"/>
        </w:pBdr>
        <w:spacing w:after="0"/>
        <w:jc w:val="center"/>
        <w:rPr>
          <w:rFonts w:asciiTheme="minorHAnsi" w:hAnsiTheme="minorHAnsi"/>
          <w:color w:val="000080"/>
          <w:sz w:val="38"/>
          <w:szCs w:val="38"/>
        </w:rPr>
      </w:pPr>
    </w:p>
    <w:p w:rsidR="00114174" w:rsidP="00114174" w:rsidRDefault="007B4AB3" w14:paraId="47823BF1" w14:textId="7FC96DE5">
      <w:pPr>
        <w:pBdr>
          <w:bottom w:val="single" w:color="000080" w:sz="8" w:space="1"/>
        </w:pBd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80"/>
          <w:sz w:val="38"/>
          <w:szCs w:val="38"/>
        </w:rPr>
        <w:lastRenderedPageBreak/>
        <w:t>Who do I talk to first?</w:t>
      </w:r>
    </w:p>
    <w:p w:rsidR="00114174" w:rsidP="008D0E14" w:rsidRDefault="007B4AB3" w14:paraId="5CF744F5" w14:textId="04F7DACF">
      <w:pPr>
        <w:spacing w:before="24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The local </w:t>
      </w:r>
      <w:r w:rsidR="00C17325">
        <w:rPr>
          <w:rFonts w:asciiTheme="minorHAnsi" w:hAnsiTheme="minorHAnsi"/>
          <w:sz w:val="20"/>
          <w:szCs w:val="20"/>
        </w:rPr>
        <w:t>financial</w:t>
      </w:r>
      <w:r w:rsidR="008D0E14">
        <w:rPr>
          <w:rFonts w:asciiTheme="minorHAnsi" w:hAnsiTheme="minorHAnsi"/>
          <w:sz w:val="20"/>
          <w:szCs w:val="20"/>
        </w:rPr>
        <w:t xml:space="preserve"> institution and/or local realtor will most likely be the buyer’s first contact regarding the SICOG H-RLF program. The financial institution may conduct the initial phase of the loan review and application process and is required to sign the SICOG loan application form.</w:t>
      </w:r>
    </w:p>
    <w:p w:rsidRPr="00000BC2" w:rsidR="008D0E14" w:rsidP="008D0E14" w:rsidRDefault="008D0E14" w14:paraId="7BEDC597" w14:textId="28AF3871">
      <w:pPr>
        <w:spacing w:before="24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The local realtor may also be the initial contact for the buyer and can supply information regarding the SICOG H-RLF program to the homebuyer.</w:t>
      </w:r>
    </w:p>
    <w:p w:rsidR="00114174" w:rsidP="00114174" w:rsidRDefault="00114174" w14:paraId="151D56D4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114174" w:rsidP="00114174" w:rsidRDefault="00114174" w14:paraId="2198C51B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D603F4" w:rsidR="00E27553" w:rsidP="00E27553" w:rsidRDefault="00E27553" w14:paraId="021F69FD" w14:textId="77777777">
      <w:pPr>
        <w:spacing w:after="0"/>
        <w:rPr>
          <w:rFonts w:asciiTheme="minorHAnsi" w:hAnsiTheme="minorHAnsi"/>
          <w:sz w:val="20"/>
          <w:szCs w:val="20"/>
          <w:highlight w:val="yellow"/>
        </w:rPr>
      </w:pPr>
    </w:p>
    <w:p w:rsidR="00577792" w:rsidP="00577792" w:rsidRDefault="00577792" w14:paraId="602E1177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526A3" w:rsidP="00577792" w:rsidRDefault="005526A3" w14:paraId="168B4D0C" w14:textId="6076050D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2AACBE3B" w14:textId="400AB699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760BEB43" w14:textId="424D67D2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2E94AE25" w14:textId="18E98687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51DAAEA7" w14:textId="3282B119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5AD0E59F" w14:textId="1B05E0ED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4B92A79C" w14:textId="5434D866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0A5E9AE6" w14:textId="6A6914DC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5C523BAC" w14:textId="59C82A12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6F02E6A7" w14:textId="5D578702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01E338C3" w14:textId="05054CF0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37653A3A" w14:textId="4177A5E4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2623FCCA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1ED2BBD8" w14:textId="157D0345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69A5A74A" w14:textId="130FC469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5EEEB3A7" w14:textId="066F00C3">
      <w:pPr>
        <w:spacing w:after="0"/>
        <w:rPr>
          <w:rFonts w:asciiTheme="minorHAnsi" w:hAnsiTheme="minorHAnsi"/>
          <w:sz w:val="20"/>
          <w:szCs w:val="20"/>
        </w:rPr>
      </w:pPr>
    </w:p>
    <w:p w:rsidR="008D0E14" w:rsidP="00577792" w:rsidRDefault="008D0E14" w14:paraId="6B7CEC50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6260FE89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C0B6A" w:rsidP="00577792" w:rsidRDefault="007C0B6A" w14:paraId="3E11B4B9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484EE6B6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15F5B53A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0E363522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1AF68183" w14:textId="190565CD">
      <w:pPr>
        <w:spacing w:after="0"/>
        <w:rPr>
          <w:rFonts w:asciiTheme="minorHAnsi" w:hAnsiTheme="minorHAnsi"/>
          <w:sz w:val="20"/>
          <w:szCs w:val="20"/>
        </w:rPr>
      </w:pPr>
    </w:p>
    <w:p w:rsidR="007B4AB3" w:rsidP="00577792" w:rsidRDefault="007B4AB3" w14:paraId="247097AC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B4AB3" w:rsidP="007B4AB3" w:rsidRDefault="007B4AB3" w14:paraId="2D180877" w14:textId="77777777">
      <w:pPr>
        <w:pBdr>
          <w:bottom w:val="single" w:color="000080" w:sz="8" w:space="1"/>
        </w:pBdr>
        <w:spacing w:after="0"/>
        <w:jc w:val="center"/>
        <w:rPr>
          <w:rFonts w:asciiTheme="minorHAnsi" w:hAnsiTheme="minorHAnsi"/>
          <w:sz w:val="20"/>
          <w:szCs w:val="20"/>
        </w:rPr>
      </w:pPr>
      <w:r w:rsidRPr="00E109C7">
        <w:rPr>
          <w:rFonts w:asciiTheme="minorHAnsi" w:hAnsiTheme="minorHAnsi"/>
          <w:color w:val="000080"/>
          <w:sz w:val="38"/>
          <w:szCs w:val="38"/>
        </w:rPr>
        <w:t>SICOG Staff</w:t>
      </w:r>
    </w:p>
    <w:p w:rsidR="007B4AB3" w:rsidP="007B4AB3" w:rsidRDefault="007B4AB3" w14:paraId="0E0988E9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B4AB3" w:rsidP="007B4AB3" w:rsidRDefault="007B4AB3" w14:paraId="1ED617A8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7149C">
        <w:rPr>
          <w:rFonts w:asciiTheme="minorHAnsi" w:hAnsiTheme="minorHAnsi"/>
          <w:b/>
          <w:sz w:val="18"/>
          <w:szCs w:val="18"/>
        </w:rPr>
        <w:t>Executive Director,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Beth Waddle</w:t>
      </w:r>
    </w:p>
    <w:p w:rsidR="007B4AB3" w:rsidP="007B4AB3" w:rsidRDefault="007B4AB3" w14:paraId="165646AD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7149C">
        <w:rPr>
          <w:rFonts w:asciiTheme="minorHAnsi" w:hAnsiTheme="minorHAnsi"/>
          <w:b/>
          <w:sz w:val="18"/>
          <w:szCs w:val="18"/>
        </w:rPr>
        <w:t>Finance Director,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Judy Brimm</w:t>
      </w:r>
    </w:p>
    <w:p w:rsidR="007B4AB3" w:rsidP="007B4AB3" w:rsidRDefault="007B4AB3" w14:paraId="06E208A2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7149C">
        <w:rPr>
          <w:rFonts w:asciiTheme="minorHAnsi" w:hAnsiTheme="minorHAnsi"/>
          <w:b/>
          <w:sz w:val="18"/>
          <w:szCs w:val="18"/>
        </w:rPr>
        <w:t>Regional Planner,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Jeremy Rounds</w:t>
      </w:r>
    </w:p>
    <w:p w:rsidRPr="009103D5" w:rsidR="007B4AB3" w:rsidP="007B4AB3" w:rsidRDefault="007B4AB3" w14:paraId="2871E1A8" w14:textId="77777777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9103D5">
        <w:rPr>
          <w:rFonts w:asciiTheme="minorHAnsi" w:hAnsiTheme="minorHAnsi"/>
          <w:b/>
          <w:sz w:val="18"/>
          <w:szCs w:val="18"/>
        </w:rPr>
        <w:t>Regional Planner,</w:t>
      </w:r>
      <w:r w:rsidRPr="009103D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20"/>
          <w:szCs w:val="20"/>
        </w:rPr>
        <w:t>Terry Niestadt</w:t>
      </w:r>
    </w:p>
    <w:p w:rsidR="007B4AB3" w:rsidP="323BA4FB" w:rsidRDefault="007B4AB3" w14:paraId="33EAA35A" w14:textId="08D8AC4B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323BA4FB">
        <w:rPr>
          <w:rFonts w:asciiTheme="minorHAnsi" w:hAnsiTheme="minorHAnsi"/>
          <w:b/>
          <w:bCs/>
          <w:sz w:val="18"/>
          <w:szCs w:val="18"/>
        </w:rPr>
        <w:t>Transportation</w:t>
      </w:r>
      <w:r w:rsidRPr="323BA4FB" w:rsidR="394F128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323BA4FB">
        <w:rPr>
          <w:rFonts w:asciiTheme="minorHAnsi" w:hAnsiTheme="minorHAnsi"/>
          <w:b/>
          <w:bCs/>
          <w:sz w:val="18"/>
          <w:szCs w:val="18"/>
        </w:rPr>
        <w:t>Planner,</w:t>
      </w:r>
      <w:r w:rsidRPr="323BA4F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323BA4FB">
        <w:rPr>
          <w:rFonts w:asciiTheme="minorHAnsi" w:hAnsiTheme="minorHAnsi"/>
          <w:sz w:val="20"/>
          <w:szCs w:val="20"/>
        </w:rPr>
        <w:t>Jessica Hagen</w:t>
      </w:r>
    </w:p>
    <w:p w:rsidRPr="00000BC2" w:rsidR="007B4AB3" w:rsidP="007B4AB3" w:rsidRDefault="007B4AB3" w14:paraId="4B898BD0" w14:textId="777777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</w:rPr>
        <w:t xml:space="preserve">Planning Tech, </w:t>
      </w:r>
      <w:r>
        <w:rPr>
          <w:rFonts w:asciiTheme="minorHAnsi" w:hAnsiTheme="minorHAnsi"/>
          <w:sz w:val="20"/>
          <w:szCs w:val="20"/>
        </w:rPr>
        <w:t>Kendra Comstock</w:t>
      </w:r>
    </w:p>
    <w:p w:rsidR="007B4AB3" w:rsidP="007B4AB3" w:rsidRDefault="007B4AB3" w14:paraId="76C5756A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B4AB3" w:rsidP="007B4AB3" w:rsidRDefault="007B4AB3" w14:paraId="10364EF5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807F49" w:rsidR="007B4AB3" w:rsidP="007B4AB3" w:rsidRDefault="007B4AB3" w14:paraId="0E7FD2C4" w14:textId="77777777">
      <w:pPr>
        <w:pBdr>
          <w:bottom w:val="single" w:color="000080" w:sz="8" w:space="1"/>
        </w:pBdr>
        <w:spacing w:after="0"/>
        <w:rPr>
          <w:rFonts w:asciiTheme="minorHAnsi" w:hAnsiTheme="minorHAnsi"/>
          <w:color w:val="000080"/>
          <w:sz w:val="38"/>
          <w:szCs w:val="38"/>
        </w:rPr>
      </w:pPr>
      <w:r>
        <w:rPr>
          <w:rFonts w:asciiTheme="minorHAnsi" w:hAnsiTheme="minorHAnsi"/>
          <w:color w:val="000080"/>
          <w:sz w:val="38"/>
          <w:szCs w:val="38"/>
        </w:rPr>
        <w:t xml:space="preserve">   </w:t>
      </w:r>
      <w:r w:rsidRPr="00807F49">
        <w:rPr>
          <w:rFonts w:asciiTheme="minorHAnsi" w:hAnsiTheme="minorHAnsi"/>
          <w:color w:val="000080"/>
          <w:sz w:val="38"/>
          <w:szCs w:val="38"/>
        </w:rPr>
        <w:t>SICOG Executive Board</w:t>
      </w:r>
    </w:p>
    <w:p w:rsidRPr="00D603F4" w:rsidR="007B4AB3" w:rsidP="007B4AB3" w:rsidRDefault="007B4AB3" w14:paraId="58C560CC" w14:textId="77777777">
      <w:pPr>
        <w:spacing w:after="0"/>
        <w:rPr>
          <w:rFonts w:asciiTheme="minorHAnsi" w:hAnsiTheme="minorHAnsi"/>
          <w:sz w:val="20"/>
          <w:szCs w:val="20"/>
          <w:highlight w:val="yellow"/>
        </w:rPr>
      </w:pPr>
    </w:p>
    <w:p w:rsidR="007B4AB3" w:rsidP="007B4AB3" w:rsidRDefault="007B4AB3" w14:paraId="271F69C6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</w:rPr>
        <w:t>Chairperson</w:t>
      </w:r>
      <w:r>
        <w:rPr>
          <w:rFonts w:asciiTheme="minorHAnsi" w:hAnsiTheme="minorHAnsi"/>
          <w:b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Jerry Walker, Adair County</w:t>
      </w:r>
    </w:p>
    <w:p w:rsidR="007B4AB3" w:rsidP="007B4AB3" w:rsidRDefault="007B4AB3" w14:paraId="7B298779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</w:rPr>
        <w:t>Vice-Chairperson</w:t>
      </w:r>
      <w:r>
        <w:rPr>
          <w:rFonts w:asciiTheme="minorHAnsi" w:hAnsiTheme="minorHAnsi"/>
          <w:b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Diane Fitch, Madison County</w:t>
      </w:r>
    </w:p>
    <w:p w:rsidR="007B4AB3" w:rsidP="007B4AB3" w:rsidRDefault="007B4AB3" w14:paraId="033F3628" w14:textId="77777777">
      <w:pPr>
        <w:spacing w:after="0" w:line="360" w:lineRule="auto"/>
        <w:ind w:left="900"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</w:rPr>
        <w:t>Secretary,</w:t>
      </w:r>
      <w:r>
        <w:rPr>
          <w:rFonts w:asciiTheme="minorHAnsi" w:hAnsiTheme="minorHAnsi"/>
          <w:sz w:val="20"/>
          <w:szCs w:val="20"/>
        </w:rPr>
        <w:t xml:space="preserve"> Karen Zabel, Taylor County</w:t>
      </w:r>
    </w:p>
    <w:p w:rsidR="007B4AB3" w:rsidP="007B4AB3" w:rsidRDefault="007B4AB3" w14:paraId="2B0D4020" w14:textId="77777777">
      <w:pPr>
        <w:spacing w:after="0"/>
        <w:contextualSpacing/>
        <w:rPr>
          <w:rFonts w:asciiTheme="minorHAnsi" w:hAnsiTheme="minorHAnsi"/>
          <w:sz w:val="8"/>
          <w:szCs w:val="8"/>
        </w:rPr>
      </w:pPr>
    </w:p>
    <w:p w:rsidR="007B4AB3" w:rsidP="03A49672" w:rsidRDefault="007B4AB3" w14:paraId="3661C9D2" w14:textId="7729C4DB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3A49672">
        <w:rPr>
          <w:rFonts w:asciiTheme="minorHAnsi" w:hAnsiTheme="minorHAnsi"/>
          <w:b/>
          <w:bCs/>
          <w:sz w:val="18"/>
          <w:szCs w:val="18"/>
        </w:rPr>
        <w:t>Treasurer,</w:t>
      </w:r>
      <w:r w:rsidRPr="03A49672">
        <w:rPr>
          <w:rFonts w:asciiTheme="minorHAnsi" w:hAnsiTheme="minorHAnsi"/>
          <w:sz w:val="20"/>
          <w:szCs w:val="20"/>
        </w:rPr>
        <w:t xml:space="preserve"> </w:t>
      </w:r>
      <w:r w:rsidR="008B3785">
        <w:rPr>
          <w:rFonts w:asciiTheme="minorHAnsi" w:hAnsiTheme="minorHAnsi"/>
          <w:sz w:val="20"/>
          <w:szCs w:val="20"/>
        </w:rPr>
        <w:t>Scott Akin, Adams County</w:t>
      </w:r>
    </w:p>
    <w:p w:rsidR="007B4AB3" w:rsidP="03A49672" w:rsidRDefault="55545CEA" w14:paraId="65D768F3" w14:textId="04AA7602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3A49672">
        <w:rPr>
          <w:rFonts w:asciiTheme="minorHAnsi" w:hAnsiTheme="minorHAnsi"/>
          <w:sz w:val="20"/>
          <w:szCs w:val="20"/>
        </w:rPr>
        <w:t>Randy Dunbar</w:t>
      </w:r>
      <w:r w:rsidRPr="03A49672" w:rsidR="007B4AB3">
        <w:rPr>
          <w:rFonts w:asciiTheme="minorHAnsi" w:hAnsiTheme="minorHAnsi"/>
          <w:sz w:val="20"/>
          <w:szCs w:val="20"/>
        </w:rPr>
        <w:t>, Clarke County</w:t>
      </w:r>
    </w:p>
    <w:p w:rsidR="007B4AB3" w:rsidP="007B4AB3" w:rsidRDefault="007B4AB3" w14:paraId="13E2108A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 Christensen, Decatur County</w:t>
      </w:r>
    </w:p>
    <w:p w:rsidR="007B4AB3" w:rsidP="007B4AB3" w:rsidRDefault="007B4AB3" w14:paraId="62A144F0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Colby Holmes, Ringgold County</w:t>
      </w:r>
    </w:p>
    <w:p w:rsidR="008B3785" w:rsidP="007B4AB3" w:rsidRDefault="008B3785" w14:paraId="5C2E7B33" w14:textId="61A7DBC2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Rick Friday, Union County</w:t>
      </w:r>
    </w:p>
    <w:p w:rsidR="007B4AB3" w:rsidP="007B4AB3" w:rsidRDefault="007B4AB3" w14:paraId="5FDE9DFA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Doug Davidson, Private Sector Representative</w:t>
      </w:r>
    </w:p>
    <w:p w:rsidR="007B4AB3" w:rsidP="007B4AB3" w:rsidRDefault="007B4AB3" w14:paraId="7A5F6425" w14:textId="77777777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Tom Leners, Private Sector Representative</w:t>
      </w:r>
    </w:p>
    <w:p w:rsidR="007B4AB3" w:rsidP="007B4AB3" w:rsidRDefault="00C979F9" w14:paraId="3891E7F6" w14:textId="6087A61F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Raelynne Risser</w:t>
      </w:r>
      <w:r w:rsidR="007B4AB3">
        <w:rPr>
          <w:rFonts w:asciiTheme="minorHAnsi" w:hAnsiTheme="minorHAnsi"/>
          <w:sz w:val="20"/>
          <w:szCs w:val="20"/>
        </w:rPr>
        <w:t>, Private Sector Representative</w:t>
      </w:r>
    </w:p>
    <w:p w:rsidR="007B4AB3" w:rsidP="684DFF80" w:rsidRDefault="00C979F9" w14:paraId="507CA068" w14:textId="6FB26712">
      <w:pPr>
        <w:spacing w:after="0" w:line="360" w:lineRule="auto"/>
        <w:rPr>
          <w:rFonts w:ascii="Cambria" w:hAnsi="Cambria" w:asciiTheme="minorAscii" w:hAnsiTheme="minorAscii"/>
          <w:sz w:val="20"/>
          <w:szCs w:val="20"/>
        </w:rPr>
      </w:pPr>
      <w:r w:rsidRPr="684DFF80" w:rsidR="00C979F9">
        <w:rPr>
          <w:rFonts w:ascii="Cambria" w:hAnsi="Cambria" w:asciiTheme="minorAscii" w:hAnsiTheme="minorAscii"/>
          <w:sz w:val="20"/>
          <w:szCs w:val="20"/>
        </w:rPr>
        <w:t>Jodi</w:t>
      </w:r>
      <w:r w:rsidRPr="684DFF80" w:rsidR="4EC426DC">
        <w:rPr>
          <w:rFonts w:ascii="Cambria" w:hAnsi="Cambria" w:asciiTheme="minorAscii" w:hAnsiTheme="minorAscii"/>
          <w:sz w:val="20"/>
          <w:szCs w:val="20"/>
        </w:rPr>
        <w:t>e</w:t>
      </w:r>
      <w:r w:rsidRPr="684DFF80" w:rsidR="00C979F9">
        <w:rPr>
          <w:rFonts w:ascii="Cambria" w:hAnsi="Cambria" w:asciiTheme="minorAscii" w:hAnsiTheme="minorAscii"/>
          <w:sz w:val="20"/>
          <w:szCs w:val="20"/>
        </w:rPr>
        <w:t xml:space="preserve"> Geist</w:t>
      </w:r>
      <w:r w:rsidRPr="684DFF80" w:rsidR="007B4AB3">
        <w:rPr>
          <w:rFonts w:ascii="Cambria" w:hAnsi="Cambria" w:asciiTheme="minorAscii" w:hAnsiTheme="minorAscii"/>
          <w:sz w:val="20"/>
          <w:szCs w:val="20"/>
        </w:rPr>
        <w:t>, Private Sector Representative</w:t>
      </w:r>
    </w:p>
    <w:p w:rsidR="007B4AB3" w:rsidP="03A49672" w:rsidRDefault="4CFC480B" w14:paraId="5822A007" w14:textId="1F9C1AC7">
      <w:pPr>
        <w:spacing w:line="360" w:lineRule="auto"/>
        <w:rPr>
          <w:rFonts w:asciiTheme="minorHAnsi" w:hAnsiTheme="minorHAnsi"/>
          <w:sz w:val="20"/>
          <w:szCs w:val="20"/>
        </w:rPr>
      </w:pPr>
      <w:r w:rsidRPr="03A49672">
        <w:rPr>
          <w:rFonts w:asciiTheme="minorHAnsi" w:hAnsiTheme="minorHAnsi"/>
          <w:sz w:val="20"/>
          <w:szCs w:val="20"/>
        </w:rPr>
        <w:t>Wayne Pantini</w:t>
      </w:r>
      <w:r w:rsidRPr="03A49672" w:rsidR="007B4AB3">
        <w:rPr>
          <w:rFonts w:asciiTheme="minorHAnsi" w:hAnsiTheme="minorHAnsi"/>
          <w:sz w:val="20"/>
          <w:szCs w:val="20"/>
        </w:rPr>
        <w:t>, Member-At-Large</w:t>
      </w:r>
    </w:p>
    <w:p w:rsidR="00577792" w:rsidP="00577792" w:rsidRDefault="00577792" w14:paraId="7DD346BE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2D4DE428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20369332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6C55BA" w14:paraId="68B9B5A3" w14:textId="0CC99205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577792" w:rsidP="00577792" w:rsidRDefault="00577792" w14:paraId="377A0B34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109C7" w:rsidP="00577792" w:rsidRDefault="00E109C7" w14:paraId="600C8D53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D1B47" w:rsidP="00577792" w:rsidRDefault="00ED1B47" w14:paraId="3599C1F9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D1B47" w:rsidP="00577792" w:rsidRDefault="00ED1B47" w14:paraId="66B33144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E109C7" w:rsidR="00E109C7" w:rsidP="00E109C7" w:rsidRDefault="00E109C7" w14:paraId="42363CC6" w14:textId="5F4F4289">
      <w:pPr>
        <w:spacing w:after="0"/>
        <w:jc w:val="center"/>
        <w:rPr>
          <w:rFonts w:asciiTheme="minorHAnsi" w:hAnsiTheme="minorHAnsi"/>
          <w:color w:val="000080"/>
          <w:sz w:val="90"/>
          <w:szCs w:val="90"/>
        </w:rPr>
      </w:pPr>
      <w:r w:rsidRPr="00E109C7">
        <w:rPr>
          <w:rFonts w:asciiTheme="minorHAnsi" w:hAnsiTheme="minorHAnsi"/>
          <w:color w:val="000080"/>
          <w:sz w:val="90"/>
          <w:szCs w:val="90"/>
        </w:rPr>
        <w:t>SI</w:t>
      </w:r>
      <w:r w:rsidR="00C17325">
        <w:rPr>
          <w:rFonts w:asciiTheme="minorHAnsi" w:hAnsiTheme="minorHAnsi"/>
          <w:color w:val="000080"/>
          <w:sz w:val="90"/>
          <w:szCs w:val="90"/>
        </w:rPr>
        <w:t>D</w:t>
      </w:r>
      <w:r w:rsidRPr="00E109C7">
        <w:rPr>
          <w:rFonts w:asciiTheme="minorHAnsi" w:hAnsiTheme="minorHAnsi"/>
          <w:color w:val="000080"/>
          <w:sz w:val="90"/>
          <w:szCs w:val="90"/>
        </w:rPr>
        <w:t>G</w:t>
      </w:r>
    </w:p>
    <w:p w:rsidR="007160AD" w:rsidP="00577792" w:rsidRDefault="007160AD" w14:paraId="35C64E79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160AD" w:rsidP="00577792" w:rsidRDefault="005F7CCE" w14:paraId="13BD49EE" w14:textId="2324272D">
      <w:pPr>
        <w:spacing w:after="0"/>
        <w:rPr>
          <w:rFonts w:asciiTheme="minorHAnsi" w:hAnsiTheme="minorHAnsi"/>
          <w:sz w:val="20"/>
          <w:szCs w:val="20"/>
        </w:rPr>
      </w:pPr>
      <w:r w:rsidRPr="005F7CCE">
        <w:rPr>
          <w:rFonts w:asciiTheme="minorHAnsi" w:hAnsiTheme="minorHAnsi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53C42895" wp14:editId="1770EB26">
            <wp:simplePos x="0" y="0"/>
            <wp:positionH relativeFrom="column">
              <wp:align>center</wp:align>
            </wp:positionH>
            <wp:positionV relativeFrom="paragraph">
              <wp:posOffset>109220</wp:posOffset>
            </wp:positionV>
            <wp:extent cx="2438400" cy="2155190"/>
            <wp:effectExtent l="0" t="0" r="0" b="3810"/>
            <wp:wrapNone/>
            <wp:docPr id="2" name="Picture 2" descr="Macintosh HD:Users:dougdavi:Desktop:Projects:Advertising, Reports &amp; Promotions:SICOG logos:SICOG Logo edit:smallSICOG 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ugdavi:Desktop:Projects:Advertising, Reports &amp; Promotions:SICOG logos:SICOG Logo edit:smallSICOG Logo_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92" w:rsidP="00577792" w:rsidRDefault="00577792" w14:paraId="5FC9FE5C" w14:textId="31D0F4ED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632FF386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109C7" w:rsidP="00577792" w:rsidRDefault="00E109C7" w14:paraId="419E4F4B" w14:textId="28A37DF7">
      <w:pPr>
        <w:spacing w:after="0"/>
        <w:rPr>
          <w:rFonts w:asciiTheme="minorHAnsi" w:hAnsiTheme="minorHAnsi"/>
          <w:sz w:val="20"/>
          <w:szCs w:val="20"/>
        </w:rPr>
      </w:pPr>
    </w:p>
    <w:p w:rsidR="007160AD" w:rsidP="00577792" w:rsidRDefault="007160AD" w14:paraId="7154D47F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160AD" w:rsidP="00577792" w:rsidRDefault="007160AD" w14:paraId="5E690DB0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160AD" w:rsidP="00577792" w:rsidRDefault="007160AD" w14:paraId="7F3EF505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160AD" w:rsidP="00577792" w:rsidRDefault="007160AD" w14:paraId="2D4ACA16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160AD" w:rsidP="00577792" w:rsidRDefault="007160AD" w14:paraId="29377ED7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109C7" w:rsidP="00577792" w:rsidRDefault="00E109C7" w14:paraId="5109D792" w14:textId="3D5F1205">
      <w:pPr>
        <w:spacing w:after="0"/>
        <w:rPr>
          <w:rFonts w:asciiTheme="minorHAnsi" w:hAnsiTheme="minorHAnsi"/>
          <w:sz w:val="20"/>
          <w:szCs w:val="20"/>
        </w:rPr>
      </w:pPr>
    </w:p>
    <w:p w:rsidR="00E109C7" w:rsidP="00577792" w:rsidRDefault="00E109C7" w14:paraId="019FD13D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109C7" w:rsidP="00577792" w:rsidRDefault="00E109C7" w14:paraId="6B2AB26D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109C7" w:rsidP="00577792" w:rsidRDefault="00E109C7" w14:paraId="600BF250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E109C7" w:rsidP="00577792" w:rsidRDefault="00E109C7" w14:paraId="455BD009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6E48D577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7B321B28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7160AD" w:rsidP="00E109C7" w:rsidRDefault="007160AD" w14:paraId="4C48C125" w14:textId="77777777">
      <w:pPr>
        <w:pBdr>
          <w:bottom w:val="single" w:color="000080" w:sz="8" w:space="1"/>
        </w:pBdr>
        <w:spacing w:after="0"/>
        <w:rPr>
          <w:rFonts w:asciiTheme="minorHAnsi" w:hAnsiTheme="minorHAnsi"/>
          <w:sz w:val="20"/>
          <w:szCs w:val="20"/>
        </w:rPr>
      </w:pPr>
    </w:p>
    <w:p w:rsidR="007160AD" w:rsidP="00E109C7" w:rsidRDefault="007160AD" w14:paraId="1E268CC6" w14:textId="77777777">
      <w:pPr>
        <w:pBdr>
          <w:bottom w:val="single" w:color="000080" w:sz="8" w:space="1"/>
        </w:pBdr>
        <w:spacing w:after="0"/>
        <w:rPr>
          <w:rFonts w:asciiTheme="minorHAnsi" w:hAnsiTheme="minorHAnsi"/>
          <w:sz w:val="20"/>
          <w:szCs w:val="20"/>
        </w:rPr>
      </w:pPr>
    </w:p>
    <w:p w:rsidR="00E109C7" w:rsidP="00E109C7" w:rsidRDefault="00E109C7" w14:paraId="47F343B9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5A79E819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11C9E366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E109C7" w:rsidR="00E109C7" w:rsidP="00E109C7" w:rsidRDefault="00191185" w14:paraId="09256B24" w14:textId="3E79AC4C">
      <w:pPr>
        <w:spacing w:after="0"/>
        <w:jc w:val="center"/>
        <w:rPr>
          <w:rFonts w:asciiTheme="minorHAnsi" w:hAnsiTheme="minorHAnsi"/>
          <w:color w:val="000080"/>
          <w:sz w:val="38"/>
          <w:szCs w:val="38"/>
        </w:rPr>
      </w:pPr>
      <w:r>
        <w:rPr>
          <w:rFonts w:asciiTheme="minorHAnsi" w:hAnsiTheme="minorHAnsi"/>
          <w:color w:val="000080"/>
          <w:sz w:val="38"/>
          <w:szCs w:val="38"/>
        </w:rPr>
        <w:t>Housing Revolving Loan Fund</w:t>
      </w:r>
    </w:p>
    <w:p w:rsidR="00577792" w:rsidP="00577792" w:rsidRDefault="00577792" w14:paraId="7B8C088F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463156E7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6DDFA69E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3807FF46" w14:textId="777777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Southern Iowa Council of Governments</w:t>
      </w:r>
    </w:p>
    <w:p w:rsidR="00577792" w:rsidP="00577792" w:rsidRDefault="00577792" w14:paraId="25D8EE48" w14:textId="777777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101 East Montgomery Street</w:t>
      </w:r>
    </w:p>
    <w:p w:rsidR="00577792" w:rsidP="00577792" w:rsidRDefault="00577792" w14:paraId="646ECF8B" w14:textId="1C5DC876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Creston, IA 50801</w:t>
      </w:r>
      <w:r w:rsidR="00C22925">
        <w:rPr>
          <w:rFonts w:asciiTheme="minorHAnsi" w:hAnsiTheme="minorHAnsi"/>
          <w:sz w:val="20"/>
          <w:szCs w:val="20"/>
        </w:rPr>
        <w:t>-2406</w:t>
      </w:r>
    </w:p>
    <w:p w:rsidR="00577792" w:rsidP="00577792" w:rsidRDefault="00577792" w14:paraId="0A1CE682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="00577792" w:rsidP="00577792" w:rsidRDefault="00577792" w14:paraId="11C3C8FE" w14:textId="777777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Phone: 641-782-8491</w:t>
      </w:r>
    </w:p>
    <w:p w:rsidR="00577792" w:rsidP="00577792" w:rsidRDefault="00577792" w14:paraId="1F0281DB" w14:textId="77777777">
      <w:pPr>
        <w:spacing w:after="0"/>
        <w:rPr>
          <w:rFonts w:asciiTheme="minorHAnsi" w:hAnsiTheme="minorHAnsi"/>
          <w:sz w:val="20"/>
          <w:szCs w:val="20"/>
        </w:rPr>
      </w:pPr>
      <w:r w:rsidRPr="070ACFA7">
        <w:rPr>
          <w:rFonts w:asciiTheme="minorHAnsi" w:hAnsiTheme="minorHAnsi"/>
          <w:sz w:val="20"/>
          <w:szCs w:val="20"/>
        </w:rPr>
        <w:t>Fax: 641-782-8492</w:t>
      </w:r>
    </w:p>
    <w:p w:rsidR="00577792" w:rsidP="00577792" w:rsidRDefault="00577792" w14:paraId="2FABEC5F" w14:textId="777777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Website: </w:t>
      </w:r>
      <w:hyperlink w:history="1" r:id="rId10">
        <w:r w:rsidRPr="00120966">
          <w:rPr>
            <w:rStyle w:val="Hyperlink"/>
            <w:rFonts w:asciiTheme="minorHAnsi" w:hAnsiTheme="minorHAnsi"/>
            <w:sz w:val="20"/>
            <w:szCs w:val="20"/>
          </w:rPr>
          <w:t>www.sicog.com</w:t>
        </w:r>
      </w:hyperlink>
    </w:p>
    <w:p w:rsidRPr="00577792" w:rsidR="00577792" w:rsidP="00577792" w:rsidRDefault="00577792" w14:paraId="7197C22A" w14:textId="777777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Facebook: </w:t>
      </w:r>
      <w:hyperlink w:history="1" r:id="rId11">
        <w:r w:rsidRPr="00120966">
          <w:rPr>
            <w:rStyle w:val="Hyperlink"/>
            <w:rFonts w:asciiTheme="minorHAnsi" w:hAnsiTheme="minorHAnsi"/>
            <w:sz w:val="20"/>
            <w:szCs w:val="20"/>
          </w:rPr>
          <w:t>www.facebook.com/sicog</w:t>
        </w:r>
      </w:hyperlink>
    </w:p>
    <w:sectPr w:rsidRPr="00577792" w:rsidR="00577792" w:rsidSect="004F5965">
      <w:pgSz w:w="15840" w:h="12240" w:orient="landscape"/>
      <w:pgMar w:top="720" w:right="432" w:bottom="720" w:left="432" w:header="720" w:footer="720" w:gutter="0"/>
      <w:cols w:space="864" w:num="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2A"/>
    <w:multiLevelType w:val="hybridMultilevel"/>
    <w:tmpl w:val="0810C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502ACA"/>
    <w:multiLevelType w:val="hybridMultilevel"/>
    <w:tmpl w:val="A9D8780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F2F2F97"/>
    <w:multiLevelType w:val="hybridMultilevel"/>
    <w:tmpl w:val="143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4E2BA5"/>
    <w:multiLevelType w:val="hybridMultilevel"/>
    <w:tmpl w:val="3FF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2B1B98"/>
    <w:multiLevelType w:val="hybridMultilevel"/>
    <w:tmpl w:val="9D649C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8295000">
    <w:abstractNumId w:val="0"/>
  </w:num>
  <w:num w:numId="2" w16cid:durableId="2047945974">
    <w:abstractNumId w:val="4"/>
  </w:num>
  <w:num w:numId="3" w16cid:durableId="1665401421">
    <w:abstractNumId w:val="3"/>
  </w:num>
  <w:num w:numId="4" w16cid:durableId="758137930">
    <w:abstractNumId w:val="2"/>
  </w:num>
  <w:num w:numId="5" w16cid:durableId="46736222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00BC2"/>
    <w:rsid w:val="000116FF"/>
    <w:rsid w:val="00035437"/>
    <w:rsid w:val="00070C07"/>
    <w:rsid w:val="00114174"/>
    <w:rsid w:val="00131E7F"/>
    <w:rsid w:val="00191185"/>
    <w:rsid w:val="001979C9"/>
    <w:rsid w:val="002053E9"/>
    <w:rsid w:val="002151FE"/>
    <w:rsid w:val="00281D71"/>
    <w:rsid w:val="00286306"/>
    <w:rsid w:val="00296D29"/>
    <w:rsid w:val="002C0632"/>
    <w:rsid w:val="002D56A2"/>
    <w:rsid w:val="003476FA"/>
    <w:rsid w:val="00391077"/>
    <w:rsid w:val="003A0A28"/>
    <w:rsid w:val="003E27F5"/>
    <w:rsid w:val="003F1F08"/>
    <w:rsid w:val="00402D34"/>
    <w:rsid w:val="00407166"/>
    <w:rsid w:val="00457F9A"/>
    <w:rsid w:val="0046456E"/>
    <w:rsid w:val="00473837"/>
    <w:rsid w:val="0049632F"/>
    <w:rsid w:val="004B67BA"/>
    <w:rsid w:val="004C2B5A"/>
    <w:rsid w:val="004C4B56"/>
    <w:rsid w:val="004E1D7C"/>
    <w:rsid w:val="004F5965"/>
    <w:rsid w:val="0050129F"/>
    <w:rsid w:val="00543BE4"/>
    <w:rsid w:val="00544E4E"/>
    <w:rsid w:val="005526A3"/>
    <w:rsid w:val="00555F5A"/>
    <w:rsid w:val="00563EF0"/>
    <w:rsid w:val="00577792"/>
    <w:rsid w:val="005F7CCE"/>
    <w:rsid w:val="00636707"/>
    <w:rsid w:val="006548BB"/>
    <w:rsid w:val="0068155F"/>
    <w:rsid w:val="00683A76"/>
    <w:rsid w:val="006B0E18"/>
    <w:rsid w:val="006B385C"/>
    <w:rsid w:val="006C55BA"/>
    <w:rsid w:val="006D42C3"/>
    <w:rsid w:val="006E2FA4"/>
    <w:rsid w:val="006F06E0"/>
    <w:rsid w:val="007160AD"/>
    <w:rsid w:val="00720635"/>
    <w:rsid w:val="00726748"/>
    <w:rsid w:val="00747C6F"/>
    <w:rsid w:val="00760938"/>
    <w:rsid w:val="007641FD"/>
    <w:rsid w:val="007707AB"/>
    <w:rsid w:val="00797292"/>
    <w:rsid w:val="007B4AB3"/>
    <w:rsid w:val="007C0B6A"/>
    <w:rsid w:val="007F03E5"/>
    <w:rsid w:val="007F29E5"/>
    <w:rsid w:val="00807F49"/>
    <w:rsid w:val="00860896"/>
    <w:rsid w:val="00863768"/>
    <w:rsid w:val="008751D9"/>
    <w:rsid w:val="008B3785"/>
    <w:rsid w:val="008C1A1E"/>
    <w:rsid w:val="008D0E14"/>
    <w:rsid w:val="008D2889"/>
    <w:rsid w:val="008D573C"/>
    <w:rsid w:val="00906E98"/>
    <w:rsid w:val="00910189"/>
    <w:rsid w:val="009103D5"/>
    <w:rsid w:val="00956049"/>
    <w:rsid w:val="00966C7E"/>
    <w:rsid w:val="00966FE0"/>
    <w:rsid w:val="0099229A"/>
    <w:rsid w:val="00A15E92"/>
    <w:rsid w:val="00A3703A"/>
    <w:rsid w:val="00A37792"/>
    <w:rsid w:val="00AA139A"/>
    <w:rsid w:val="00AB5B08"/>
    <w:rsid w:val="00AE1B90"/>
    <w:rsid w:val="00AE502E"/>
    <w:rsid w:val="00B042EB"/>
    <w:rsid w:val="00B67317"/>
    <w:rsid w:val="00B86879"/>
    <w:rsid w:val="00B873A9"/>
    <w:rsid w:val="00BB6A98"/>
    <w:rsid w:val="00BD462B"/>
    <w:rsid w:val="00BE7FB5"/>
    <w:rsid w:val="00BF152C"/>
    <w:rsid w:val="00C139E6"/>
    <w:rsid w:val="00C17325"/>
    <w:rsid w:val="00C22925"/>
    <w:rsid w:val="00C979F9"/>
    <w:rsid w:val="00CC24CB"/>
    <w:rsid w:val="00CC623A"/>
    <w:rsid w:val="00CE3710"/>
    <w:rsid w:val="00CF1553"/>
    <w:rsid w:val="00D33C55"/>
    <w:rsid w:val="00D603F4"/>
    <w:rsid w:val="00D62E9E"/>
    <w:rsid w:val="00D80CCB"/>
    <w:rsid w:val="00DF100A"/>
    <w:rsid w:val="00DF7A3B"/>
    <w:rsid w:val="00E109C7"/>
    <w:rsid w:val="00E26A12"/>
    <w:rsid w:val="00E27553"/>
    <w:rsid w:val="00E63139"/>
    <w:rsid w:val="00E871BC"/>
    <w:rsid w:val="00EA135C"/>
    <w:rsid w:val="00EC511C"/>
    <w:rsid w:val="00ED1B47"/>
    <w:rsid w:val="00EE3065"/>
    <w:rsid w:val="00F30964"/>
    <w:rsid w:val="00F90237"/>
    <w:rsid w:val="00FD7804"/>
    <w:rsid w:val="00FE108C"/>
    <w:rsid w:val="00FE6484"/>
    <w:rsid w:val="03A49672"/>
    <w:rsid w:val="070ACFA7"/>
    <w:rsid w:val="26805F21"/>
    <w:rsid w:val="317717A4"/>
    <w:rsid w:val="323BA4FB"/>
    <w:rsid w:val="394F1281"/>
    <w:rsid w:val="4CFC480B"/>
    <w:rsid w:val="4EC426DC"/>
    <w:rsid w:val="55545CEA"/>
    <w:rsid w:val="684DF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05C41"/>
  <w15:docId w15:val="{6156B1C4-2D39-754D-8642-4FCAA722EA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4AB3"/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AD"/>
    <w:pPr>
      <w:spacing w:after="0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6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facebook.com/sicog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sicog.com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1E55E9EB4374E827CA76BCA1CFDC8" ma:contentTypeVersion="9" ma:contentTypeDescription="Create a new document." ma:contentTypeScope="" ma:versionID="444d60e6d8e8f62c42e432483a47038c">
  <xsd:schema xmlns:xsd="http://www.w3.org/2001/XMLSchema" xmlns:xs="http://www.w3.org/2001/XMLSchema" xmlns:p="http://schemas.microsoft.com/office/2006/metadata/properties" xmlns:ns2="54d1c5da-68d7-4eb2-8bc6-77a20ca1dd95" xmlns:ns3="2ed536af-9c30-4628-8621-e8f8c4b414fa" targetNamespace="http://schemas.microsoft.com/office/2006/metadata/properties" ma:root="true" ma:fieldsID="28f7c676855251a4a5ae802ad9c32f7e" ns2:_="" ns3:_="">
    <xsd:import namespace="54d1c5da-68d7-4eb2-8bc6-77a20ca1dd95"/>
    <xsd:import namespace="2ed536af-9c30-4628-8621-e8f8c4b41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1c5da-68d7-4eb2-8bc6-77a20ca1d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4e3f32-996e-42b4-a5a2-fee257a85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536af-9c30-4628-8621-e8f8c4b4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2ae830-ae90-4717-bb88-9f39ecab7b10}" ma:internalName="TaxCatchAll" ma:showField="CatchAllData" ma:web="2ed536af-9c30-4628-8621-e8f8c4b4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d536af-9c30-4628-8621-e8f8c4b414fa" xsi:nil="true"/>
    <lcf76f155ced4ddcb4097134ff3c332f xmlns="54d1c5da-68d7-4eb2-8bc6-77a20ca1d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7D0377-64D5-46B5-8234-5A2651DBE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FCCCC-F97A-4714-A6FC-C492CE5F5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1c5da-68d7-4eb2-8bc6-77a20ca1dd95"/>
    <ds:schemaRef ds:uri="2ed536af-9c30-4628-8621-e8f8c4b41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FB636-99C8-49BA-810D-5BD15224ADA8}">
  <ds:schemaRefs>
    <ds:schemaRef ds:uri="http://purl.org/dc/elements/1.1/"/>
    <ds:schemaRef ds:uri="54d1c5da-68d7-4eb2-8bc6-77a20ca1dd95"/>
    <ds:schemaRef ds:uri="http://schemas.microsoft.com/office/infopath/2007/PartnerControls"/>
    <ds:schemaRef ds:uri="2ed536af-9c30-4628-8621-e8f8c4b414f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SICOG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Lucas Young</dc:creator>
  <keywords/>
  <dc:description/>
  <lastModifiedBy>Kendra Comstock</lastModifiedBy>
  <revision>17</revision>
  <lastPrinted>2022-11-28T21:27:00.0000000Z</lastPrinted>
  <dcterms:created xsi:type="dcterms:W3CDTF">2020-03-24T15:33:00.0000000Z</dcterms:created>
  <dcterms:modified xsi:type="dcterms:W3CDTF">2023-03-30T14:18:28.3786652Z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0x0101008481E55E9EB4374E827CA76BCA1CFDC8</vt:lpwstr>
  </property>
  <property fmtid="{D5CDD505-2E9C-101B-9397-08002B2CF9AE}" pid="3" name="MediaServiceImageTags">
    <vt:lpwstr/>
  </property>
</Properties>
</file>